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keepLines/>
        <w:pageBreakBefore w:val="0"/>
        <w:widowControl w:val="0"/>
        <w:kinsoku/>
        <w:wordWrap/>
        <w:overflowPunct/>
        <w:topLinePunct w:val="0"/>
        <w:autoSpaceDE/>
        <w:autoSpaceDN/>
        <w:bidi w:val="0"/>
        <w:adjustRightInd/>
        <w:snapToGrid/>
        <w:spacing w:before="0" w:after="0" w:line="500" w:lineRule="exact"/>
        <w:ind w:left="0" w:leftChars="0" w:right="0" w:rightChars="0" w:firstLine="0" w:firstLineChars="0"/>
        <w:jc w:val="center"/>
        <w:textAlignment w:val="auto"/>
        <w:outlineLvl w:val="0"/>
        <w:rPr>
          <w:rFonts w:hint="eastAsia" w:ascii="方正小标宋简体" w:eastAsia="方正小标宋简体"/>
          <w:b w:val="0"/>
          <w:sz w:val="32"/>
          <w:szCs w:val="32"/>
        </w:rPr>
      </w:pPr>
      <w:bookmarkStart w:id="1" w:name="_GoBack"/>
      <w:bookmarkStart w:id="0" w:name="_Toc5127"/>
      <w:r>
        <w:rPr>
          <w:rFonts w:hint="eastAsia" w:ascii="方正小标宋简体" w:eastAsia="方正小标宋简体"/>
          <w:b w:val="0"/>
          <w:sz w:val="32"/>
          <w:szCs w:val="32"/>
        </w:rPr>
        <w:t>全日制硕士研究生培养工作实施细则（修订）</w:t>
      </w:r>
      <w:bookmarkEnd w:id="0"/>
    </w:p>
    <w:bookmarkEnd w:id="1"/>
    <w:p>
      <w:pPr>
        <w:keepNext w:val="0"/>
        <w:keepLines w:val="0"/>
        <w:pageBreakBefore w:val="0"/>
        <w:widowControl w:val="0"/>
        <w:kinsoku/>
        <w:wordWrap/>
        <w:overflowPunct/>
        <w:topLinePunct w:val="0"/>
        <w:autoSpaceDE/>
        <w:autoSpaceDN/>
        <w:bidi w:val="0"/>
        <w:adjustRightInd w:val="0"/>
        <w:snapToGrid w:val="0"/>
        <w:spacing w:before="185" w:beforeLines="50" w:line="500" w:lineRule="exact"/>
        <w:ind w:left="0" w:leftChars="0" w:right="0" w:rightChars="0" w:firstLine="0" w:firstLineChars="0"/>
        <w:jc w:val="center"/>
        <w:textAlignment w:val="auto"/>
        <w:outlineLvl w:val="9"/>
        <w:rPr>
          <w:rFonts w:hint="eastAsia" w:ascii="黑体" w:hAnsi="宋体" w:eastAsia="黑体"/>
          <w:bCs/>
          <w:sz w:val="24"/>
          <w:szCs w:val="24"/>
        </w:rPr>
      </w:pPr>
      <w:r>
        <w:rPr>
          <w:rFonts w:hint="eastAsia" w:ascii="仿宋_GB2312" w:eastAsia="仿宋_GB2312"/>
          <w:sz w:val="24"/>
          <w:szCs w:val="24"/>
        </w:rPr>
        <w:t>校研字〔2014〕8号</w:t>
      </w:r>
    </w:p>
    <w:p>
      <w:pPr>
        <w:pStyle w:val="5"/>
        <w:keepNext w:val="0"/>
        <w:keepLines w:val="0"/>
        <w:pageBreakBefore w:val="0"/>
        <w:widowControl/>
        <w:kinsoku/>
        <w:wordWrap/>
        <w:overflowPunct/>
        <w:topLinePunct w:val="0"/>
        <w:autoSpaceDE/>
        <w:autoSpaceDN/>
        <w:bidi w:val="0"/>
        <w:adjustRightInd w:val="0"/>
        <w:snapToGrid w:val="0"/>
        <w:spacing w:before="185" w:beforeLines="50" w:beforeAutospacing="0" w:after="0" w:afterAutospacing="0" w:line="500" w:lineRule="exact"/>
        <w:ind w:left="0" w:leftChars="0" w:right="0" w:rightChars="0" w:firstLine="0" w:firstLineChars="0"/>
        <w:jc w:val="center"/>
        <w:textAlignment w:val="auto"/>
        <w:outlineLvl w:val="9"/>
        <w:rPr>
          <w:rFonts w:hint="eastAsia" w:ascii="黑体" w:hAnsi="黑体" w:eastAsia="黑体" w:cs="Times New Roman"/>
          <w:kern w:val="2"/>
          <w:sz w:val="28"/>
          <w:szCs w:val="28"/>
        </w:rPr>
      </w:pPr>
      <w:r>
        <w:rPr>
          <w:rFonts w:hint="eastAsia" w:ascii="黑体" w:hAnsi="黑体" w:eastAsia="黑体" w:cs="Times New Roman"/>
          <w:kern w:val="2"/>
          <w:sz w:val="28"/>
          <w:szCs w:val="28"/>
        </w:rPr>
        <w:t>第一部分  学术学位硕士研究生</w:t>
      </w:r>
    </w:p>
    <w:p>
      <w:pPr>
        <w:pStyle w:val="3"/>
        <w:pageBreakBefore w:val="0"/>
        <w:kinsoku/>
        <w:wordWrap/>
        <w:overflowPunct/>
        <w:topLinePunct w:val="0"/>
        <w:bidi w:val="0"/>
        <w:adjustRightInd w:val="0"/>
        <w:snapToGrid w:val="0"/>
        <w:spacing w:line="500" w:lineRule="exact"/>
        <w:ind w:left="0" w:firstLine="560" w:firstLineChars="200"/>
        <w:textAlignment w:val="auto"/>
        <w:rPr>
          <w:rFonts w:hint="eastAsia" w:eastAsia="仿宋_GB2312"/>
          <w:sz w:val="28"/>
          <w:szCs w:val="28"/>
        </w:rPr>
      </w:pPr>
      <w:r>
        <w:rPr>
          <w:rFonts w:hint="eastAsia" w:eastAsia="仿宋_GB2312"/>
          <w:sz w:val="28"/>
          <w:szCs w:val="28"/>
        </w:rPr>
        <w:t>为了保证我校全日制学术学位硕士研究生的培养质量，办出特色，根据《中华人民共和国学位条例》、《中华人民共和国学位条例实施细则》和《硕士学位授予工作实施细则（修订）》，结合我校情况，制定本实施细则。</w:t>
      </w:r>
    </w:p>
    <w:p>
      <w:pPr>
        <w:pageBreakBefore w:val="0"/>
        <w:kinsoku/>
        <w:wordWrap/>
        <w:overflowPunct/>
        <w:topLinePunct w:val="0"/>
        <w:bidi w:val="0"/>
        <w:adjustRightInd w:val="0"/>
        <w:snapToGrid w:val="0"/>
        <w:spacing w:line="500" w:lineRule="exact"/>
        <w:ind w:firstLine="560" w:firstLineChars="200"/>
        <w:textAlignment w:val="auto"/>
        <w:rPr>
          <w:rFonts w:hint="eastAsia" w:ascii="黑体" w:hAnsi="黑体" w:eastAsia="黑体"/>
          <w:sz w:val="28"/>
          <w:szCs w:val="28"/>
        </w:rPr>
      </w:pPr>
      <w:r>
        <w:rPr>
          <w:rFonts w:hint="eastAsia" w:ascii="黑体" w:hAnsi="黑体" w:eastAsia="黑体"/>
          <w:sz w:val="28"/>
          <w:szCs w:val="28"/>
        </w:rPr>
        <w:t>一、培养目标</w:t>
      </w:r>
    </w:p>
    <w:p>
      <w:pPr>
        <w:pageBreakBefore w:val="0"/>
        <w:kinsoku/>
        <w:wordWrap/>
        <w:overflowPunct/>
        <w:topLinePunct w:val="0"/>
        <w:bidi w:val="0"/>
        <w:adjustRightInd w:val="0"/>
        <w:snapToGrid w:val="0"/>
        <w:spacing w:line="500" w:lineRule="exact"/>
        <w:ind w:firstLine="560" w:firstLineChars="200"/>
        <w:textAlignment w:val="auto"/>
        <w:rPr>
          <w:rFonts w:hint="eastAsia" w:eastAsia="仿宋_GB2312"/>
          <w:sz w:val="28"/>
          <w:szCs w:val="28"/>
        </w:rPr>
      </w:pPr>
      <w:r>
        <w:rPr>
          <w:rFonts w:hint="eastAsia" w:eastAsia="仿宋_GB2312"/>
          <w:sz w:val="28"/>
          <w:szCs w:val="28"/>
        </w:rPr>
        <w:t>我校学术学位硕士研究生的培养目标定位是：为中、高等职业技术教育培养具有双师素质的高层次职教师资，以及为我国现代化建设培养高级应用型专门人才。针对培养目标对研究生提出以下业务要求：</w:t>
      </w:r>
    </w:p>
    <w:p>
      <w:pPr>
        <w:pageBreakBefore w:val="0"/>
        <w:kinsoku/>
        <w:wordWrap/>
        <w:overflowPunct/>
        <w:topLinePunct w:val="0"/>
        <w:bidi w:val="0"/>
        <w:adjustRightInd w:val="0"/>
        <w:snapToGrid w:val="0"/>
        <w:spacing w:line="500" w:lineRule="exact"/>
        <w:ind w:firstLine="560" w:firstLineChars="200"/>
        <w:textAlignment w:val="auto"/>
        <w:rPr>
          <w:rFonts w:hint="eastAsia" w:eastAsia="仿宋_GB2312"/>
          <w:sz w:val="28"/>
          <w:szCs w:val="28"/>
        </w:rPr>
      </w:pPr>
      <w:r>
        <w:rPr>
          <w:rFonts w:hint="eastAsia" w:eastAsia="仿宋_GB2312"/>
          <w:sz w:val="28"/>
          <w:szCs w:val="28"/>
        </w:rPr>
        <w:t>1．掌握马列主义、毛泽东思想和邓小平理论的基本原理，以及“三个代表”的重要思想；树立正确的世界观、人生观、价值观和科学发展观；具有良好的思想品德和严谨的治学态度；具有集体主义观念和艰苦奋斗作风；具有创新精神、创业素质和团队精神。</w:t>
      </w:r>
    </w:p>
    <w:p>
      <w:pPr>
        <w:pageBreakBefore w:val="0"/>
        <w:kinsoku/>
        <w:wordWrap/>
        <w:overflowPunct/>
        <w:topLinePunct w:val="0"/>
        <w:bidi w:val="0"/>
        <w:adjustRightInd w:val="0"/>
        <w:snapToGrid w:val="0"/>
        <w:spacing w:line="500" w:lineRule="exact"/>
        <w:ind w:firstLine="560" w:firstLineChars="200"/>
        <w:textAlignment w:val="auto"/>
        <w:rPr>
          <w:rFonts w:hint="eastAsia" w:eastAsia="仿宋_GB2312"/>
          <w:sz w:val="28"/>
          <w:szCs w:val="28"/>
        </w:rPr>
      </w:pPr>
      <w:r>
        <w:rPr>
          <w:rFonts w:hint="eastAsia" w:eastAsia="仿宋_GB2312"/>
          <w:sz w:val="28"/>
          <w:szCs w:val="28"/>
        </w:rPr>
        <w:t>2．掌握本学科坚实的基础理论、系统的专业知识以及熟练的实践技能；了解本学科及职业教育的国内外发展动态；具有独立进行教学（课堂教学和实践教学）、科研（包括职教研究），以及管理和技术推广等基本能力。鼓励获得相应的等级证书和资格证书（普通话等级证书、技术等级证书、教师资格证书等）。</w:t>
      </w:r>
    </w:p>
    <w:p>
      <w:pPr>
        <w:pageBreakBefore w:val="0"/>
        <w:kinsoku/>
        <w:wordWrap/>
        <w:overflowPunct/>
        <w:topLinePunct w:val="0"/>
        <w:bidi w:val="0"/>
        <w:adjustRightInd w:val="0"/>
        <w:snapToGrid w:val="0"/>
        <w:spacing w:line="500" w:lineRule="exact"/>
        <w:ind w:firstLine="560" w:firstLineChars="200"/>
        <w:textAlignment w:val="auto"/>
        <w:rPr>
          <w:rFonts w:hint="eastAsia" w:eastAsia="仿宋_GB2312"/>
          <w:sz w:val="28"/>
          <w:szCs w:val="28"/>
        </w:rPr>
      </w:pPr>
      <w:r>
        <w:rPr>
          <w:rFonts w:hint="eastAsia" w:eastAsia="仿宋_GB2312"/>
          <w:sz w:val="28"/>
          <w:szCs w:val="28"/>
        </w:rPr>
        <w:t>3．掌握一门外国语，具有熟练的阅读能力、一定的写译能力和听说能力。</w:t>
      </w:r>
    </w:p>
    <w:p>
      <w:pPr>
        <w:pageBreakBefore w:val="0"/>
        <w:kinsoku/>
        <w:wordWrap/>
        <w:overflowPunct/>
        <w:topLinePunct w:val="0"/>
        <w:bidi w:val="0"/>
        <w:adjustRightInd w:val="0"/>
        <w:snapToGrid w:val="0"/>
        <w:spacing w:line="500" w:lineRule="exact"/>
        <w:ind w:firstLine="560" w:firstLineChars="200"/>
        <w:textAlignment w:val="auto"/>
        <w:rPr>
          <w:rFonts w:hint="eastAsia" w:eastAsia="仿宋_GB2312"/>
          <w:sz w:val="28"/>
          <w:szCs w:val="28"/>
        </w:rPr>
      </w:pPr>
      <w:r>
        <w:rPr>
          <w:rFonts w:hint="eastAsia" w:eastAsia="仿宋_GB2312"/>
          <w:sz w:val="28"/>
          <w:szCs w:val="28"/>
        </w:rPr>
        <w:t>4．取得一定的创新性成果，完成本学科硕士学位论文。</w:t>
      </w:r>
    </w:p>
    <w:p>
      <w:pPr>
        <w:pageBreakBefore w:val="0"/>
        <w:kinsoku/>
        <w:wordWrap/>
        <w:overflowPunct/>
        <w:topLinePunct w:val="0"/>
        <w:bidi w:val="0"/>
        <w:adjustRightInd w:val="0"/>
        <w:snapToGrid w:val="0"/>
        <w:spacing w:line="500" w:lineRule="exact"/>
        <w:ind w:firstLine="560" w:firstLineChars="200"/>
        <w:textAlignment w:val="auto"/>
        <w:rPr>
          <w:rFonts w:hint="eastAsia" w:eastAsia="仿宋_GB2312"/>
          <w:sz w:val="28"/>
          <w:szCs w:val="28"/>
        </w:rPr>
      </w:pPr>
      <w:r>
        <w:rPr>
          <w:rFonts w:hint="eastAsia" w:eastAsia="仿宋_GB2312"/>
          <w:sz w:val="28"/>
          <w:szCs w:val="28"/>
        </w:rPr>
        <w:t>5．身心健康。</w:t>
      </w:r>
    </w:p>
    <w:p>
      <w:pPr>
        <w:pageBreakBefore w:val="0"/>
        <w:kinsoku/>
        <w:wordWrap/>
        <w:overflowPunct/>
        <w:topLinePunct w:val="0"/>
        <w:bidi w:val="0"/>
        <w:adjustRightInd w:val="0"/>
        <w:snapToGrid w:val="0"/>
        <w:spacing w:line="500" w:lineRule="exact"/>
        <w:ind w:firstLine="560" w:firstLineChars="200"/>
        <w:textAlignment w:val="auto"/>
        <w:rPr>
          <w:rFonts w:hint="eastAsia" w:ascii="黑体" w:hAnsi="黑体" w:eastAsia="黑体"/>
          <w:sz w:val="28"/>
          <w:szCs w:val="28"/>
        </w:rPr>
      </w:pPr>
      <w:r>
        <w:rPr>
          <w:rFonts w:hint="eastAsia" w:ascii="黑体" w:hAnsi="黑体" w:eastAsia="黑体"/>
          <w:sz w:val="28"/>
          <w:szCs w:val="28"/>
        </w:rPr>
        <w:t>二、培养方案</w:t>
      </w:r>
    </w:p>
    <w:p>
      <w:pPr>
        <w:pageBreakBefore w:val="0"/>
        <w:kinsoku/>
        <w:wordWrap/>
        <w:overflowPunct/>
        <w:topLinePunct w:val="0"/>
        <w:bidi w:val="0"/>
        <w:adjustRightInd w:val="0"/>
        <w:snapToGrid w:val="0"/>
        <w:spacing w:line="500" w:lineRule="exact"/>
        <w:ind w:firstLine="560" w:firstLineChars="200"/>
        <w:textAlignment w:val="auto"/>
        <w:rPr>
          <w:rFonts w:hint="eastAsia" w:eastAsia="仿宋_GB2312"/>
          <w:sz w:val="28"/>
          <w:szCs w:val="28"/>
        </w:rPr>
      </w:pPr>
      <w:r>
        <w:rPr>
          <w:rFonts w:hint="eastAsia" w:eastAsia="仿宋_GB2312"/>
          <w:sz w:val="28"/>
          <w:szCs w:val="28"/>
        </w:rPr>
        <w:t>1．学校出台《制订研究生培养方案的指导意见（修订）》（简称“《指导意见》”）。《指导意见》的内容应包括：制定研究生培养方案的指导思想、基本原则和基本内容。</w:t>
      </w:r>
    </w:p>
    <w:p>
      <w:pPr>
        <w:pageBreakBefore w:val="0"/>
        <w:kinsoku/>
        <w:wordWrap/>
        <w:overflowPunct/>
        <w:topLinePunct w:val="0"/>
        <w:bidi w:val="0"/>
        <w:adjustRightInd w:val="0"/>
        <w:snapToGrid w:val="0"/>
        <w:spacing w:line="500" w:lineRule="exact"/>
        <w:ind w:firstLine="560" w:firstLineChars="200"/>
        <w:textAlignment w:val="auto"/>
        <w:rPr>
          <w:rFonts w:hint="eastAsia" w:eastAsia="仿宋_GB2312"/>
          <w:sz w:val="28"/>
          <w:szCs w:val="28"/>
        </w:rPr>
      </w:pPr>
      <w:r>
        <w:rPr>
          <w:rFonts w:hint="eastAsia" w:eastAsia="仿宋_GB2312"/>
          <w:sz w:val="28"/>
          <w:szCs w:val="28"/>
        </w:rPr>
        <w:t>我校学术学位硕士研究生培养工作要坚持立足应用、突出创新、保证质量、办出特色的指导思想；要坚持学术性、技术性和师范性的统一，坚持把能力培养放在突出位置，坚持实践教学三年不断线，坚持以创新教育为核心，坚持全程化就业指导的基本原则。</w:t>
      </w:r>
    </w:p>
    <w:p>
      <w:pPr>
        <w:pageBreakBefore w:val="0"/>
        <w:kinsoku/>
        <w:wordWrap/>
        <w:overflowPunct/>
        <w:topLinePunct w:val="0"/>
        <w:bidi w:val="0"/>
        <w:adjustRightInd w:val="0"/>
        <w:snapToGrid w:val="0"/>
        <w:spacing w:line="500" w:lineRule="exact"/>
        <w:ind w:firstLine="560" w:firstLineChars="200"/>
        <w:textAlignment w:val="auto"/>
        <w:rPr>
          <w:rFonts w:hint="eastAsia" w:eastAsia="仿宋_GB2312"/>
          <w:sz w:val="28"/>
          <w:szCs w:val="28"/>
        </w:rPr>
      </w:pPr>
      <w:r>
        <w:rPr>
          <w:rFonts w:hint="eastAsia" w:eastAsia="仿宋_GB2312"/>
          <w:sz w:val="28"/>
          <w:szCs w:val="28"/>
        </w:rPr>
        <w:t>2．各学科依据《指导意见》制订本学科的培养方案。培养方案内容应包括：培养目标、研究方向、培养年限、课程设置、学位论文、培养方式、课程简介等。</w:t>
      </w:r>
    </w:p>
    <w:p>
      <w:pPr>
        <w:pageBreakBefore w:val="0"/>
        <w:kinsoku/>
        <w:wordWrap/>
        <w:overflowPunct/>
        <w:topLinePunct w:val="0"/>
        <w:bidi w:val="0"/>
        <w:adjustRightInd w:val="0"/>
        <w:snapToGrid w:val="0"/>
        <w:spacing w:line="500" w:lineRule="exact"/>
        <w:ind w:firstLine="560" w:firstLineChars="200"/>
        <w:textAlignment w:val="auto"/>
        <w:rPr>
          <w:rFonts w:hint="eastAsia" w:eastAsia="仿宋_GB2312"/>
          <w:sz w:val="28"/>
          <w:szCs w:val="28"/>
        </w:rPr>
      </w:pPr>
      <w:r>
        <w:rPr>
          <w:rFonts w:hint="eastAsia" w:eastAsia="仿宋_GB2312"/>
          <w:sz w:val="28"/>
          <w:szCs w:val="28"/>
        </w:rPr>
        <w:t>3．各学院（系、所）学位评定分委员会审核各学科的培养方案，通过后实施。</w:t>
      </w:r>
    </w:p>
    <w:p>
      <w:pPr>
        <w:pageBreakBefore w:val="0"/>
        <w:kinsoku/>
        <w:wordWrap/>
        <w:overflowPunct/>
        <w:topLinePunct w:val="0"/>
        <w:bidi w:val="0"/>
        <w:adjustRightInd w:val="0"/>
        <w:snapToGrid w:val="0"/>
        <w:spacing w:line="500" w:lineRule="exact"/>
        <w:ind w:firstLine="560" w:firstLineChars="200"/>
        <w:textAlignment w:val="auto"/>
        <w:rPr>
          <w:rFonts w:hint="eastAsia" w:ascii="黑体" w:hAnsi="黑体" w:eastAsia="黑体"/>
          <w:sz w:val="28"/>
          <w:szCs w:val="28"/>
        </w:rPr>
      </w:pPr>
      <w:r>
        <w:rPr>
          <w:rFonts w:hint="eastAsia" w:ascii="黑体" w:hAnsi="黑体" w:eastAsia="黑体"/>
          <w:sz w:val="28"/>
          <w:szCs w:val="28"/>
        </w:rPr>
        <w:t>三、培养年限</w:t>
      </w:r>
    </w:p>
    <w:p>
      <w:pPr>
        <w:pageBreakBefore w:val="0"/>
        <w:kinsoku/>
        <w:wordWrap/>
        <w:overflowPunct/>
        <w:topLinePunct w:val="0"/>
        <w:bidi w:val="0"/>
        <w:adjustRightInd w:val="0"/>
        <w:snapToGrid w:val="0"/>
        <w:spacing w:line="500" w:lineRule="exact"/>
        <w:ind w:firstLine="560" w:firstLineChars="200"/>
        <w:textAlignment w:val="auto"/>
        <w:rPr>
          <w:rFonts w:hint="eastAsia" w:eastAsia="仿宋_GB2312"/>
          <w:sz w:val="28"/>
          <w:szCs w:val="28"/>
        </w:rPr>
      </w:pPr>
      <w:r>
        <w:rPr>
          <w:rFonts w:hint="eastAsia" w:eastAsia="仿宋_GB2312"/>
          <w:sz w:val="28"/>
          <w:szCs w:val="28"/>
        </w:rPr>
        <w:t>我校全日制学术学位硕士研究生的学习年限为3年。第一、二学期主要为课程学习阶段；第三学期主要进行中期考核、开题报告并开始课题研究；第三学期或稍后主要进行教学实践和学术报告；第三、四、五、六学期进行课题研究（不少于三个学期）；第六学期进行论文答辩；专业实践、科研实践贯穿全学程；社会实践在两个假期进行。学习年限最长为4年。</w:t>
      </w:r>
    </w:p>
    <w:p>
      <w:pPr>
        <w:pageBreakBefore w:val="0"/>
        <w:kinsoku/>
        <w:wordWrap/>
        <w:overflowPunct/>
        <w:topLinePunct w:val="0"/>
        <w:bidi w:val="0"/>
        <w:adjustRightInd w:val="0"/>
        <w:snapToGrid w:val="0"/>
        <w:spacing w:line="500" w:lineRule="exact"/>
        <w:ind w:firstLine="560" w:firstLineChars="200"/>
        <w:textAlignment w:val="auto"/>
        <w:rPr>
          <w:rFonts w:hint="eastAsia" w:ascii="黑体" w:hAnsi="黑体" w:eastAsia="黑体"/>
          <w:sz w:val="28"/>
          <w:szCs w:val="28"/>
        </w:rPr>
      </w:pPr>
      <w:r>
        <w:rPr>
          <w:rFonts w:hint="eastAsia" w:ascii="黑体" w:hAnsi="黑体" w:eastAsia="黑体"/>
          <w:sz w:val="28"/>
          <w:szCs w:val="28"/>
        </w:rPr>
        <w:t>四、培养方式</w:t>
      </w:r>
    </w:p>
    <w:p>
      <w:pPr>
        <w:pageBreakBefore w:val="0"/>
        <w:kinsoku/>
        <w:wordWrap/>
        <w:overflowPunct/>
        <w:topLinePunct w:val="0"/>
        <w:bidi w:val="0"/>
        <w:adjustRightInd w:val="0"/>
        <w:snapToGrid w:val="0"/>
        <w:spacing w:line="500" w:lineRule="exact"/>
        <w:ind w:firstLine="560" w:firstLineChars="200"/>
        <w:textAlignment w:val="auto"/>
        <w:rPr>
          <w:rFonts w:hint="eastAsia" w:eastAsia="仿宋_GB2312"/>
          <w:sz w:val="28"/>
          <w:szCs w:val="28"/>
        </w:rPr>
      </w:pPr>
      <w:r>
        <w:rPr>
          <w:rFonts w:hint="eastAsia" w:eastAsia="仿宋_GB2312"/>
          <w:sz w:val="28"/>
          <w:szCs w:val="28"/>
        </w:rPr>
        <w:t>1．导师负责与集体指导相结合</w:t>
      </w:r>
    </w:p>
    <w:p>
      <w:pPr>
        <w:pageBreakBefore w:val="0"/>
        <w:kinsoku/>
        <w:wordWrap/>
        <w:overflowPunct/>
        <w:topLinePunct w:val="0"/>
        <w:bidi w:val="0"/>
        <w:adjustRightInd w:val="0"/>
        <w:snapToGrid w:val="0"/>
        <w:spacing w:line="500" w:lineRule="exact"/>
        <w:ind w:firstLine="560" w:firstLineChars="200"/>
        <w:textAlignment w:val="auto"/>
        <w:rPr>
          <w:rFonts w:hint="eastAsia" w:eastAsia="仿宋_GB2312"/>
          <w:sz w:val="28"/>
          <w:szCs w:val="28"/>
        </w:rPr>
      </w:pPr>
      <w:r>
        <w:rPr>
          <w:rFonts w:hint="eastAsia" w:eastAsia="仿宋_GB2312"/>
          <w:sz w:val="28"/>
          <w:szCs w:val="28"/>
        </w:rPr>
        <w:t>导师在选拔研究生、确定选修课程、确定论文题目、制定研究方案、课题实施、论文写作，以及实践教学、科学道德培养等方面起主导作用。导师可邀请本单位副高职及其以上的教师2～3人组成导师组，进行集体培养；也可邀请一名技能型导师实行双导师制。导师组的组成要注意学科之间的交叉。</w:t>
      </w:r>
    </w:p>
    <w:p>
      <w:pPr>
        <w:pageBreakBefore w:val="0"/>
        <w:kinsoku/>
        <w:wordWrap/>
        <w:overflowPunct/>
        <w:topLinePunct w:val="0"/>
        <w:bidi w:val="0"/>
        <w:adjustRightInd w:val="0"/>
        <w:snapToGrid w:val="0"/>
        <w:spacing w:line="500" w:lineRule="exact"/>
        <w:ind w:firstLine="560" w:firstLineChars="200"/>
        <w:textAlignment w:val="auto"/>
        <w:rPr>
          <w:rFonts w:hint="eastAsia" w:eastAsia="仿宋_GB2312"/>
          <w:sz w:val="28"/>
          <w:szCs w:val="28"/>
        </w:rPr>
      </w:pPr>
      <w:r>
        <w:rPr>
          <w:rFonts w:hint="eastAsia" w:eastAsia="仿宋_GB2312"/>
          <w:sz w:val="28"/>
          <w:szCs w:val="28"/>
        </w:rPr>
        <w:t>2．课堂授课与课外自学相结合</w:t>
      </w:r>
    </w:p>
    <w:p>
      <w:pPr>
        <w:pageBreakBefore w:val="0"/>
        <w:kinsoku/>
        <w:wordWrap/>
        <w:overflowPunct/>
        <w:topLinePunct w:val="0"/>
        <w:bidi w:val="0"/>
        <w:adjustRightInd w:val="0"/>
        <w:snapToGrid w:val="0"/>
        <w:spacing w:line="500" w:lineRule="exact"/>
        <w:ind w:firstLine="560" w:firstLineChars="200"/>
        <w:textAlignment w:val="auto"/>
        <w:rPr>
          <w:rFonts w:hint="eastAsia" w:eastAsia="仿宋_GB2312"/>
          <w:sz w:val="28"/>
          <w:szCs w:val="28"/>
        </w:rPr>
      </w:pPr>
      <w:r>
        <w:rPr>
          <w:rFonts w:hint="eastAsia" w:eastAsia="仿宋_GB2312"/>
          <w:sz w:val="28"/>
          <w:szCs w:val="28"/>
        </w:rPr>
        <w:t>研究生学习的方式应灵活多样，强调发挥研究生的主动性和自觉性，提倡自主学习。课堂教学一般采用集中授课方式，倡导启发式、研究式教学方式，注重培养学生独立思考和综合分析的能力；课余时间根据研究生自身的需要，一般采用自学方式。</w:t>
      </w:r>
    </w:p>
    <w:p>
      <w:pPr>
        <w:pageBreakBefore w:val="0"/>
        <w:kinsoku/>
        <w:wordWrap/>
        <w:overflowPunct/>
        <w:topLinePunct w:val="0"/>
        <w:bidi w:val="0"/>
        <w:adjustRightInd w:val="0"/>
        <w:snapToGrid w:val="0"/>
        <w:spacing w:line="500" w:lineRule="exact"/>
        <w:ind w:firstLine="560" w:firstLineChars="200"/>
        <w:textAlignment w:val="auto"/>
        <w:rPr>
          <w:rFonts w:hint="eastAsia" w:eastAsia="仿宋_GB2312"/>
          <w:sz w:val="28"/>
          <w:szCs w:val="28"/>
        </w:rPr>
      </w:pPr>
      <w:r>
        <w:rPr>
          <w:rFonts w:hint="eastAsia" w:eastAsia="仿宋_GB2312"/>
          <w:sz w:val="28"/>
          <w:szCs w:val="28"/>
        </w:rPr>
        <w:t>3．理论教学与实践教学相结合</w:t>
      </w:r>
    </w:p>
    <w:p>
      <w:pPr>
        <w:pageBreakBefore w:val="0"/>
        <w:kinsoku/>
        <w:wordWrap/>
        <w:overflowPunct/>
        <w:topLinePunct w:val="0"/>
        <w:bidi w:val="0"/>
        <w:adjustRightInd w:val="0"/>
        <w:snapToGrid w:val="0"/>
        <w:spacing w:line="500" w:lineRule="exact"/>
        <w:ind w:firstLine="560" w:firstLineChars="200"/>
        <w:textAlignment w:val="auto"/>
        <w:rPr>
          <w:rFonts w:hint="eastAsia" w:eastAsia="仿宋_GB2312"/>
          <w:sz w:val="28"/>
          <w:szCs w:val="28"/>
        </w:rPr>
      </w:pPr>
      <w:r>
        <w:rPr>
          <w:rFonts w:hint="eastAsia" w:eastAsia="仿宋_GB2312"/>
          <w:sz w:val="28"/>
          <w:szCs w:val="28"/>
        </w:rPr>
        <w:t>为保证研究生实践能力的培养，实践教学实行三年不断线，并实行课程化。</w:t>
      </w:r>
    </w:p>
    <w:p>
      <w:pPr>
        <w:pageBreakBefore w:val="0"/>
        <w:kinsoku/>
        <w:wordWrap/>
        <w:overflowPunct/>
        <w:topLinePunct w:val="0"/>
        <w:bidi w:val="0"/>
        <w:adjustRightInd w:val="0"/>
        <w:snapToGrid w:val="0"/>
        <w:spacing w:line="500" w:lineRule="exact"/>
        <w:ind w:firstLine="560" w:firstLineChars="200"/>
        <w:textAlignment w:val="auto"/>
        <w:rPr>
          <w:rFonts w:hint="eastAsia" w:eastAsia="仿宋_GB2312"/>
          <w:sz w:val="28"/>
          <w:szCs w:val="28"/>
        </w:rPr>
      </w:pPr>
      <w:r>
        <w:rPr>
          <w:rFonts w:hint="eastAsia" w:eastAsia="仿宋_GB2312"/>
          <w:sz w:val="28"/>
          <w:szCs w:val="28"/>
        </w:rPr>
        <w:t>4．共性培养与个性培养相结合</w:t>
      </w:r>
    </w:p>
    <w:p>
      <w:pPr>
        <w:pageBreakBefore w:val="0"/>
        <w:kinsoku/>
        <w:wordWrap/>
        <w:overflowPunct/>
        <w:topLinePunct w:val="0"/>
        <w:bidi w:val="0"/>
        <w:adjustRightInd w:val="0"/>
        <w:snapToGrid w:val="0"/>
        <w:spacing w:line="500" w:lineRule="exact"/>
        <w:ind w:firstLine="560" w:firstLineChars="200"/>
        <w:textAlignment w:val="auto"/>
        <w:rPr>
          <w:rFonts w:hint="eastAsia" w:eastAsia="仿宋_GB2312"/>
          <w:sz w:val="28"/>
          <w:szCs w:val="28"/>
        </w:rPr>
      </w:pPr>
      <w:r>
        <w:rPr>
          <w:rFonts w:hint="eastAsia" w:eastAsia="仿宋_GB2312"/>
          <w:sz w:val="28"/>
          <w:szCs w:val="28"/>
        </w:rPr>
        <w:t>以就业为主线，实行全程化就业指导的个性培养方式：即第一年根据研究生个人的特点、爱好和能力，指导学生进行职业生涯设计，包括帮助学生认识自我、确立奋斗目标，制定好个人培养计划；第二年指导学生根据市场变化和需求，对个人培养计划进行适当调整，使学生能够有目标、有选择地强化所需要的实践技能和参加职业素质拓展活动（如道德修养、 社会服务、社团活动、创新竞赛、技能培训、课外阅读等）；第三年帮助学生了解就业政策，树立正确的就业观，进行专题求职训练，并指导学生在业务上加强与拟就业单位的联系。</w:t>
      </w:r>
    </w:p>
    <w:p>
      <w:pPr>
        <w:pageBreakBefore w:val="0"/>
        <w:kinsoku/>
        <w:wordWrap/>
        <w:overflowPunct/>
        <w:topLinePunct w:val="0"/>
        <w:bidi w:val="0"/>
        <w:adjustRightInd w:val="0"/>
        <w:snapToGrid w:val="0"/>
        <w:spacing w:line="500" w:lineRule="exact"/>
        <w:ind w:firstLine="560" w:firstLineChars="200"/>
        <w:textAlignment w:val="auto"/>
        <w:rPr>
          <w:rFonts w:hint="eastAsia" w:ascii="黑体" w:hAnsi="黑体" w:eastAsia="黑体"/>
          <w:sz w:val="28"/>
          <w:szCs w:val="28"/>
        </w:rPr>
      </w:pPr>
      <w:r>
        <w:rPr>
          <w:rFonts w:hint="eastAsia" w:ascii="黑体" w:hAnsi="黑体" w:eastAsia="黑体"/>
          <w:sz w:val="28"/>
          <w:szCs w:val="28"/>
        </w:rPr>
        <w:t>五、培养环节</w:t>
      </w:r>
    </w:p>
    <w:p>
      <w:pPr>
        <w:pageBreakBefore w:val="0"/>
        <w:kinsoku/>
        <w:wordWrap/>
        <w:overflowPunct/>
        <w:topLinePunct w:val="0"/>
        <w:bidi w:val="0"/>
        <w:adjustRightInd w:val="0"/>
        <w:snapToGrid w:val="0"/>
        <w:spacing w:line="500" w:lineRule="exact"/>
        <w:ind w:firstLine="560" w:firstLineChars="200"/>
        <w:textAlignment w:val="auto"/>
        <w:rPr>
          <w:rFonts w:hint="eastAsia" w:eastAsia="仿宋_GB2312"/>
          <w:sz w:val="28"/>
          <w:szCs w:val="28"/>
        </w:rPr>
      </w:pPr>
      <w:r>
        <w:rPr>
          <w:rFonts w:hint="eastAsia" w:eastAsia="仿宋_GB2312"/>
          <w:sz w:val="28"/>
          <w:szCs w:val="28"/>
        </w:rPr>
        <w:t>学术学位硕士研究生的培养环节主要包括：个人培养计划的制订，课程学习，读书报告和学术活动，教学实践和社会实践，中期考核，学位论文课题研究，学位论文答辩等。</w:t>
      </w:r>
    </w:p>
    <w:p>
      <w:pPr>
        <w:pageBreakBefore w:val="0"/>
        <w:kinsoku/>
        <w:wordWrap/>
        <w:overflowPunct/>
        <w:topLinePunct w:val="0"/>
        <w:bidi w:val="0"/>
        <w:adjustRightInd w:val="0"/>
        <w:snapToGrid w:val="0"/>
        <w:spacing w:line="500" w:lineRule="exact"/>
        <w:ind w:firstLine="560" w:firstLineChars="200"/>
        <w:textAlignment w:val="auto"/>
        <w:rPr>
          <w:rFonts w:hint="eastAsia" w:eastAsia="仿宋_GB2312"/>
          <w:sz w:val="28"/>
          <w:szCs w:val="28"/>
        </w:rPr>
      </w:pPr>
      <w:r>
        <w:rPr>
          <w:rFonts w:hint="eastAsia" w:eastAsia="仿宋_GB2312"/>
          <w:sz w:val="28"/>
          <w:szCs w:val="28"/>
        </w:rPr>
        <w:t>（一）个人培养计划的制订</w:t>
      </w:r>
    </w:p>
    <w:p>
      <w:pPr>
        <w:pageBreakBefore w:val="0"/>
        <w:kinsoku/>
        <w:wordWrap/>
        <w:overflowPunct/>
        <w:topLinePunct w:val="0"/>
        <w:bidi w:val="0"/>
        <w:adjustRightInd w:val="0"/>
        <w:snapToGrid w:val="0"/>
        <w:spacing w:line="500" w:lineRule="exact"/>
        <w:ind w:firstLine="560" w:firstLineChars="200"/>
        <w:textAlignment w:val="auto"/>
        <w:rPr>
          <w:rFonts w:hint="eastAsia" w:eastAsia="仿宋_GB2312"/>
          <w:sz w:val="28"/>
          <w:szCs w:val="28"/>
        </w:rPr>
      </w:pPr>
      <w:r>
        <w:rPr>
          <w:rFonts w:hint="eastAsia" w:eastAsia="仿宋_GB2312"/>
          <w:sz w:val="28"/>
          <w:szCs w:val="28"/>
        </w:rPr>
        <w:t>1．硕士研究生个人培养计划是进行研究生培养和管理的基本依据。每位硕士研究生都要制订个人培养计划。个人培养计划应根据本学科的培养方案，结合研究生职业生涯设计，在导师指导下制订。</w:t>
      </w:r>
    </w:p>
    <w:p>
      <w:pPr>
        <w:pageBreakBefore w:val="0"/>
        <w:kinsoku/>
        <w:wordWrap/>
        <w:overflowPunct/>
        <w:topLinePunct w:val="0"/>
        <w:bidi w:val="0"/>
        <w:adjustRightInd w:val="0"/>
        <w:snapToGrid w:val="0"/>
        <w:spacing w:line="500" w:lineRule="exact"/>
        <w:ind w:firstLine="560" w:firstLineChars="200"/>
        <w:textAlignment w:val="auto"/>
        <w:rPr>
          <w:rFonts w:hint="eastAsia" w:eastAsia="仿宋_GB2312"/>
          <w:sz w:val="28"/>
          <w:szCs w:val="28"/>
        </w:rPr>
      </w:pPr>
      <w:r>
        <w:rPr>
          <w:rFonts w:hint="eastAsia" w:eastAsia="仿宋_GB2312"/>
          <w:sz w:val="28"/>
          <w:szCs w:val="28"/>
        </w:rPr>
        <w:t>2．个人培养计划除培养目标、学习年限、培养方式等内容外，主体是课程计划、论文计划。跨专业和同等学力者还要填写补修计划。</w:t>
      </w:r>
    </w:p>
    <w:p>
      <w:pPr>
        <w:pageBreakBefore w:val="0"/>
        <w:kinsoku/>
        <w:wordWrap/>
        <w:overflowPunct/>
        <w:topLinePunct w:val="0"/>
        <w:bidi w:val="0"/>
        <w:adjustRightInd w:val="0"/>
        <w:snapToGrid w:val="0"/>
        <w:spacing w:line="500" w:lineRule="exact"/>
        <w:ind w:firstLine="560" w:firstLineChars="200"/>
        <w:textAlignment w:val="auto"/>
        <w:rPr>
          <w:rFonts w:hint="eastAsia" w:eastAsia="仿宋_GB2312"/>
          <w:sz w:val="28"/>
          <w:szCs w:val="28"/>
        </w:rPr>
      </w:pPr>
      <w:r>
        <w:rPr>
          <w:rFonts w:hint="eastAsia" w:eastAsia="仿宋_GB2312"/>
          <w:sz w:val="28"/>
          <w:szCs w:val="28"/>
        </w:rPr>
        <w:t>3．课程计划（含补修计划）在第一学期开学后2周内提交。论文计划在第三学期开学后一个月内提交。</w:t>
      </w:r>
    </w:p>
    <w:p>
      <w:pPr>
        <w:pageBreakBefore w:val="0"/>
        <w:kinsoku/>
        <w:wordWrap/>
        <w:overflowPunct/>
        <w:topLinePunct w:val="0"/>
        <w:bidi w:val="0"/>
        <w:adjustRightInd w:val="0"/>
        <w:snapToGrid w:val="0"/>
        <w:spacing w:line="500" w:lineRule="exact"/>
        <w:ind w:firstLine="560" w:firstLineChars="200"/>
        <w:textAlignment w:val="auto"/>
        <w:rPr>
          <w:rFonts w:hint="eastAsia" w:eastAsia="仿宋_GB2312"/>
          <w:sz w:val="28"/>
          <w:szCs w:val="28"/>
        </w:rPr>
      </w:pPr>
      <w:r>
        <w:rPr>
          <w:rFonts w:hint="eastAsia" w:eastAsia="仿宋_GB2312"/>
          <w:sz w:val="28"/>
          <w:szCs w:val="28"/>
        </w:rPr>
        <w:t>4．在导师指导下由研究生本人填写《硕士学位研究生个人培养计划表》。</w:t>
      </w:r>
    </w:p>
    <w:p>
      <w:pPr>
        <w:pageBreakBefore w:val="0"/>
        <w:kinsoku/>
        <w:wordWrap/>
        <w:overflowPunct/>
        <w:topLinePunct w:val="0"/>
        <w:bidi w:val="0"/>
        <w:adjustRightInd w:val="0"/>
        <w:snapToGrid w:val="0"/>
        <w:spacing w:line="500" w:lineRule="exact"/>
        <w:ind w:firstLine="560" w:firstLineChars="200"/>
        <w:textAlignment w:val="auto"/>
        <w:rPr>
          <w:rFonts w:hint="eastAsia" w:eastAsia="仿宋_GB2312"/>
          <w:sz w:val="28"/>
          <w:szCs w:val="28"/>
        </w:rPr>
      </w:pPr>
      <w:r>
        <w:rPr>
          <w:rFonts w:hint="eastAsia" w:eastAsia="仿宋_GB2312"/>
          <w:sz w:val="28"/>
          <w:szCs w:val="28"/>
        </w:rPr>
        <w:t>5．个人培养计划一式三份，按要求签字盖章后，导师、研究生、学院（系、所）各保存一份。</w:t>
      </w:r>
    </w:p>
    <w:p>
      <w:pPr>
        <w:pageBreakBefore w:val="0"/>
        <w:kinsoku/>
        <w:wordWrap/>
        <w:overflowPunct/>
        <w:topLinePunct w:val="0"/>
        <w:bidi w:val="0"/>
        <w:adjustRightInd w:val="0"/>
        <w:snapToGrid w:val="0"/>
        <w:spacing w:line="500" w:lineRule="exact"/>
        <w:ind w:firstLine="560" w:firstLineChars="200"/>
        <w:textAlignment w:val="auto"/>
        <w:rPr>
          <w:rFonts w:hint="eastAsia" w:eastAsia="仿宋_GB2312"/>
          <w:sz w:val="28"/>
          <w:szCs w:val="28"/>
        </w:rPr>
      </w:pPr>
      <w:r>
        <w:rPr>
          <w:rFonts w:hint="eastAsia" w:eastAsia="仿宋_GB2312"/>
          <w:sz w:val="28"/>
          <w:szCs w:val="28"/>
        </w:rPr>
        <w:t>6．允许对个人培养计划作适当的修订，但要有合理而充分的理由。修订后的个人培养计划要及时替换。</w:t>
      </w:r>
    </w:p>
    <w:p>
      <w:pPr>
        <w:pageBreakBefore w:val="0"/>
        <w:kinsoku/>
        <w:wordWrap/>
        <w:overflowPunct/>
        <w:topLinePunct w:val="0"/>
        <w:bidi w:val="0"/>
        <w:adjustRightInd w:val="0"/>
        <w:snapToGrid w:val="0"/>
        <w:spacing w:line="500" w:lineRule="exact"/>
        <w:ind w:firstLine="560" w:firstLineChars="200"/>
        <w:textAlignment w:val="auto"/>
        <w:rPr>
          <w:rFonts w:hint="eastAsia" w:eastAsia="仿宋_GB2312"/>
          <w:sz w:val="28"/>
          <w:szCs w:val="28"/>
        </w:rPr>
      </w:pPr>
      <w:r>
        <w:rPr>
          <w:rFonts w:hint="eastAsia" w:eastAsia="仿宋_GB2312"/>
          <w:sz w:val="28"/>
          <w:szCs w:val="28"/>
        </w:rPr>
        <w:t>（二）课程学习阶段</w:t>
      </w:r>
    </w:p>
    <w:p>
      <w:pPr>
        <w:pageBreakBefore w:val="0"/>
        <w:kinsoku/>
        <w:wordWrap/>
        <w:overflowPunct/>
        <w:topLinePunct w:val="0"/>
        <w:bidi w:val="0"/>
        <w:adjustRightInd w:val="0"/>
        <w:snapToGrid w:val="0"/>
        <w:spacing w:line="500" w:lineRule="exact"/>
        <w:ind w:firstLine="560" w:firstLineChars="200"/>
        <w:textAlignment w:val="auto"/>
        <w:rPr>
          <w:rFonts w:hint="eastAsia" w:eastAsia="仿宋_GB2312"/>
          <w:sz w:val="28"/>
          <w:szCs w:val="28"/>
        </w:rPr>
      </w:pPr>
      <w:r>
        <w:rPr>
          <w:rFonts w:hint="eastAsia" w:eastAsia="仿宋_GB2312"/>
          <w:sz w:val="28"/>
          <w:szCs w:val="28"/>
        </w:rPr>
        <w:t>1．课程设置</w:t>
      </w:r>
    </w:p>
    <w:p>
      <w:pPr>
        <w:pageBreakBefore w:val="0"/>
        <w:kinsoku/>
        <w:wordWrap/>
        <w:overflowPunct/>
        <w:topLinePunct w:val="0"/>
        <w:bidi w:val="0"/>
        <w:adjustRightInd w:val="0"/>
        <w:snapToGrid w:val="0"/>
        <w:spacing w:line="500" w:lineRule="exact"/>
        <w:ind w:firstLine="560" w:firstLineChars="200"/>
        <w:textAlignment w:val="auto"/>
        <w:rPr>
          <w:rFonts w:hint="eastAsia" w:eastAsia="仿宋_GB2312"/>
          <w:sz w:val="28"/>
          <w:szCs w:val="28"/>
        </w:rPr>
      </w:pPr>
      <w:r>
        <w:rPr>
          <w:rFonts w:hint="eastAsia" w:eastAsia="仿宋_GB2312"/>
          <w:sz w:val="28"/>
          <w:szCs w:val="28"/>
          <w:lang w:eastAsia="zh-CN"/>
        </w:rPr>
        <w:t>（1）</w:t>
      </w:r>
      <w:r>
        <w:rPr>
          <w:rFonts w:hint="eastAsia" w:eastAsia="仿宋_GB2312"/>
          <w:sz w:val="28"/>
          <w:szCs w:val="28"/>
        </w:rPr>
        <w:t>理论课</w:t>
      </w:r>
    </w:p>
    <w:p>
      <w:pPr>
        <w:pageBreakBefore w:val="0"/>
        <w:kinsoku/>
        <w:wordWrap/>
        <w:overflowPunct/>
        <w:topLinePunct w:val="0"/>
        <w:bidi w:val="0"/>
        <w:adjustRightInd w:val="0"/>
        <w:snapToGrid w:val="0"/>
        <w:spacing w:line="500" w:lineRule="exact"/>
        <w:ind w:firstLine="560" w:firstLineChars="200"/>
        <w:textAlignment w:val="auto"/>
        <w:rPr>
          <w:rFonts w:hint="eastAsia" w:eastAsia="仿宋_GB2312"/>
          <w:sz w:val="28"/>
          <w:szCs w:val="28"/>
        </w:rPr>
      </w:pPr>
      <w:r>
        <w:rPr>
          <w:rFonts w:hint="eastAsia" w:eastAsia="仿宋_GB2312"/>
          <w:sz w:val="28"/>
          <w:szCs w:val="28"/>
        </w:rPr>
        <w:t>理论课包括必修课、选修课及补修课。</w:t>
      </w:r>
    </w:p>
    <w:p>
      <w:pPr>
        <w:pageBreakBefore w:val="0"/>
        <w:kinsoku/>
        <w:wordWrap/>
        <w:overflowPunct/>
        <w:topLinePunct w:val="0"/>
        <w:bidi w:val="0"/>
        <w:adjustRightInd w:val="0"/>
        <w:snapToGrid w:val="0"/>
        <w:spacing w:line="500" w:lineRule="exact"/>
        <w:ind w:firstLine="560" w:firstLineChars="200"/>
        <w:textAlignment w:val="auto"/>
        <w:rPr>
          <w:rFonts w:hint="eastAsia" w:eastAsia="仿宋_GB2312"/>
          <w:sz w:val="28"/>
          <w:szCs w:val="28"/>
        </w:rPr>
      </w:pPr>
      <w:r>
        <w:rPr>
          <w:rFonts w:hint="eastAsia" w:eastAsia="仿宋_GB2312"/>
          <w:sz w:val="28"/>
          <w:szCs w:val="28"/>
        </w:rPr>
        <w:t>必修课含公共必修课、专业必修课。公共必修课除“职业技术教育学”外、专业必修课除“专业英语”外，均为学位课。</w:t>
      </w:r>
    </w:p>
    <w:p>
      <w:pPr>
        <w:pageBreakBefore w:val="0"/>
        <w:kinsoku/>
        <w:wordWrap/>
        <w:overflowPunct/>
        <w:topLinePunct w:val="0"/>
        <w:bidi w:val="0"/>
        <w:adjustRightInd w:val="0"/>
        <w:snapToGrid w:val="0"/>
        <w:spacing w:line="500" w:lineRule="exact"/>
        <w:ind w:firstLine="560" w:firstLineChars="200"/>
        <w:textAlignment w:val="auto"/>
        <w:rPr>
          <w:rFonts w:hint="eastAsia" w:eastAsia="仿宋_GB2312"/>
          <w:sz w:val="28"/>
          <w:szCs w:val="28"/>
        </w:rPr>
      </w:pPr>
      <w:r>
        <w:rPr>
          <w:rFonts w:hint="eastAsia" w:eastAsia="仿宋_GB2312"/>
          <w:sz w:val="28"/>
          <w:szCs w:val="28"/>
        </w:rPr>
        <w:t>选修课含公共选修课、方向选修课。研究生根据自己的研究方向和将来的就业方向进行选修。</w:t>
      </w:r>
    </w:p>
    <w:p>
      <w:pPr>
        <w:pageBreakBefore w:val="0"/>
        <w:kinsoku/>
        <w:wordWrap/>
        <w:overflowPunct/>
        <w:topLinePunct w:val="0"/>
        <w:bidi w:val="0"/>
        <w:adjustRightInd w:val="0"/>
        <w:snapToGrid w:val="0"/>
        <w:spacing w:line="500" w:lineRule="exact"/>
        <w:ind w:firstLine="560" w:firstLineChars="200"/>
        <w:textAlignment w:val="auto"/>
        <w:rPr>
          <w:rFonts w:hint="eastAsia" w:eastAsia="仿宋_GB2312"/>
          <w:sz w:val="28"/>
          <w:szCs w:val="28"/>
        </w:rPr>
      </w:pPr>
      <w:r>
        <w:rPr>
          <w:rFonts w:hint="eastAsia" w:eastAsia="仿宋_GB2312"/>
          <w:sz w:val="28"/>
          <w:szCs w:val="28"/>
        </w:rPr>
        <w:t>（2）实践课</w:t>
      </w:r>
    </w:p>
    <w:p>
      <w:pPr>
        <w:pStyle w:val="4"/>
        <w:pageBreakBefore w:val="0"/>
        <w:kinsoku/>
        <w:wordWrap/>
        <w:overflowPunct/>
        <w:topLinePunct w:val="0"/>
        <w:bidi w:val="0"/>
        <w:adjustRightInd w:val="0"/>
        <w:snapToGrid w:val="0"/>
        <w:spacing w:line="500" w:lineRule="exact"/>
        <w:ind w:firstLine="560" w:firstLineChars="200"/>
        <w:textAlignment w:val="auto"/>
        <w:rPr>
          <w:rFonts w:hint="eastAsia" w:ascii="Times New Roman" w:hAnsi="Times New Roman" w:eastAsia="仿宋_GB2312" w:cs="Times New Roman"/>
          <w:sz w:val="28"/>
          <w:szCs w:val="28"/>
        </w:rPr>
      </w:pPr>
      <w:r>
        <w:rPr>
          <w:rFonts w:hint="eastAsia" w:ascii="Times New Roman" w:hAnsi="Times New Roman" w:eastAsia="仿宋_GB2312" w:cs="Times New Roman"/>
          <w:sz w:val="28"/>
          <w:szCs w:val="28"/>
        </w:rPr>
        <w:t>实践教学包括教学实践、科研实践、专业实践、社会实践。实践课为必修课（计学分），非学位课，所有研究生必须完成。实践教学同样要求有大纲、有计划、有教师、有考核。具体按照《研究生实践教学课程暂行规定（修订）》执行。</w:t>
      </w:r>
    </w:p>
    <w:p>
      <w:pPr>
        <w:pageBreakBefore w:val="0"/>
        <w:kinsoku/>
        <w:wordWrap/>
        <w:overflowPunct/>
        <w:topLinePunct w:val="0"/>
        <w:bidi w:val="0"/>
        <w:adjustRightInd w:val="0"/>
        <w:snapToGrid w:val="0"/>
        <w:spacing w:line="500" w:lineRule="exact"/>
        <w:ind w:firstLine="560" w:firstLineChars="200"/>
        <w:textAlignment w:val="auto"/>
        <w:rPr>
          <w:rFonts w:hint="eastAsia" w:eastAsia="仿宋_GB2312"/>
          <w:sz w:val="28"/>
          <w:szCs w:val="28"/>
        </w:rPr>
      </w:pPr>
      <w:r>
        <w:rPr>
          <w:rFonts w:hint="eastAsia" w:eastAsia="仿宋_GB2312"/>
          <w:sz w:val="28"/>
          <w:szCs w:val="28"/>
        </w:rPr>
        <w:t>（3）读书报告和学术活动</w:t>
      </w:r>
    </w:p>
    <w:p>
      <w:pPr>
        <w:pageBreakBefore w:val="0"/>
        <w:kinsoku/>
        <w:wordWrap/>
        <w:overflowPunct/>
        <w:topLinePunct w:val="0"/>
        <w:bidi w:val="0"/>
        <w:adjustRightInd w:val="0"/>
        <w:snapToGrid w:val="0"/>
        <w:spacing w:line="500" w:lineRule="exact"/>
        <w:ind w:firstLine="560" w:firstLineChars="200"/>
        <w:textAlignment w:val="auto"/>
        <w:rPr>
          <w:rFonts w:hint="eastAsia" w:eastAsia="仿宋_GB2312"/>
          <w:sz w:val="28"/>
          <w:szCs w:val="28"/>
        </w:rPr>
      </w:pPr>
      <w:r>
        <w:rPr>
          <w:rFonts w:hint="eastAsia" w:eastAsia="仿宋_GB2312"/>
          <w:sz w:val="28"/>
          <w:szCs w:val="28"/>
        </w:rPr>
        <w:t>建立研究生读书报告制度和学术交流制度，要求研究生大量阅读本学科及其相关学科的参考文献和参加相关的国内外学术会议，并结合课程（seminar）或向本学科作学术报告2次。报告内容要反映本学科的学科前沿或论文的阶段性成果。</w:t>
      </w:r>
    </w:p>
    <w:p>
      <w:pPr>
        <w:pageBreakBefore w:val="0"/>
        <w:kinsoku/>
        <w:wordWrap/>
        <w:overflowPunct/>
        <w:topLinePunct w:val="0"/>
        <w:bidi w:val="0"/>
        <w:adjustRightInd w:val="0"/>
        <w:snapToGrid w:val="0"/>
        <w:spacing w:line="500" w:lineRule="exact"/>
        <w:ind w:firstLine="560" w:firstLineChars="200"/>
        <w:textAlignment w:val="auto"/>
        <w:rPr>
          <w:rFonts w:hint="eastAsia" w:eastAsia="仿宋_GB2312"/>
          <w:sz w:val="28"/>
          <w:szCs w:val="28"/>
        </w:rPr>
      </w:pPr>
      <w:r>
        <w:rPr>
          <w:rFonts w:hint="eastAsia" w:eastAsia="仿宋_GB2312"/>
          <w:sz w:val="28"/>
          <w:szCs w:val="28"/>
        </w:rPr>
        <w:t>（4）补修课</w:t>
      </w:r>
    </w:p>
    <w:p>
      <w:pPr>
        <w:pageBreakBefore w:val="0"/>
        <w:kinsoku/>
        <w:wordWrap/>
        <w:overflowPunct/>
        <w:topLinePunct w:val="0"/>
        <w:bidi w:val="0"/>
        <w:adjustRightInd w:val="0"/>
        <w:snapToGrid w:val="0"/>
        <w:spacing w:line="500" w:lineRule="exact"/>
        <w:ind w:firstLine="560" w:firstLineChars="200"/>
        <w:textAlignment w:val="auto"/>
        <w:rPr>
          <w:rFonts w:hint="eastAsia" w:eastAsia="仿宋_GB2312"/>
          <w:sz w:val="28"/>
          <w:szCs w:val="28"/>
        </w:rPr>
      </w:pPr>
      <w:r>
        <w:rPr>
          <w:rFonts w:hint="eastAsia" w:eastAsia="仿宋_GB2312"/>
          <w:sz w:val="28"/>
          <w:szCs w:val="28"/>
        </w:rPr>
        <w:t>补修课是指跨学科或以同等学力报考硕士研究生者补修本专业本科生的主干课。补修课不记学分。应补修而未补修或者补修成绩不合格者不能参加学位论文答辩。一般要补修2～3门的主干理论课。</w:t>
      </w:r>
    </w:p>
    <w:p>
      <w:pPr>
        <w:pageBreakBefore w:val="0"/>
        <w:kinsoku/>
        <w:wordWrap/>
        <w:overflowPunct/>
        <w:topLinePunct w:val="0"/>
        <w:bidi w:val="0"/>
        <w:adjustRightInd w:val="0"/>
        <w:snapToGrid w:val="0"/>
        <w:spacing w:line="500" w:lineRule="exact"/>
        <w:ind w:firstLine="560" w:firstLineChars="200"/>
        <w:textAlignment w:val="auto"/>
        <w:rPr>
          <w:rFonts w:hint="eastAsia" w:eastAsia="仿宋_GB2312"/>
          <w:sz w:val="28"/>
          <w:szCs w:val="28"/>
        </w:rPr>
      </w:pPr>
      <w:r>
        <w:rPr>
          <w:rFonts w:hint="eastAsia" w:eastAsia="仿宋_GB2312"/>
          <w:sz w:val="28"/>
          <w:szCs w:val="28"/>
        </w:rPr>
        <w:t>2．学分要求及考核方式</w:t>
      </w:r>
    </w:p>
    <w:p>
      <w:pPr>
        <w:pageBreakBefore w:val="0"/>
        <w:kinsoku/>
        <w:wordWrap/>
        <w:overflowPunct/>
        <w:topLinePunct w:val="0"/>
        <w:bidi w:val="0"/>
        <w:adjustRightInd w:val="0"/>
        <w:snapToGrid w:val="0"/>
        <w:spacing w:line="500" w:lineRule="exact"/>
        <w:ind w:firstLine="560" w:firstLineChars="200"/>
        <w:textAlignment w:val="auto"/>
        <w:rPr>
          <w:rFonts w:hint="eastAsia" w:eastAsia="仿宋_GB2312"/>
          <w:sz w:val="28"/>
          <w:szCs w:val="28"/>
        </w:rPr>
      </w:pPr>
      <w:r>
        <w:rPr>
          <w:rFonts w:hint="eastAsia" w:eastAsia="仿宋_GB2312"/>
          <w:sz w:val="28"/>
          <w:szCs w:val="28"/>
        </w:rPr>
        <w:t>研究生应修满36学分（教育类40学分），其中学位课17学分（教育类不少于19学分）。学位课程成绩达到70分为合格，其他课程达到60分为合格。</w:t>
      </w:r>
    </w:p>
    <w:p>
      <w:pPr>
        <w:pageBreakBefore w:val="0"/>
        <w:kinsoku/>
        <w:wordWrap/>
        <w:overflowPunct/>
        <w:topLinePunct w:val="0"/>
        <w:bidi w:val="0"/>
        <w:adjustRightInd w:val="0"/>
        <w:snapToGrid w:val="0"/>
        <w:spacing w:line="500" w:lineRule="exact"/>
        <w:ind w:firstLine="560" w:firstLineChars="200"/>
        <w:textAlignment w:val="auto"/>
        <w:rPr>
          <w:rFonts w:hint="eastAsia" w:eastAsia="仿宋_GB2312"/>
          <w:sz w:val="28"/>
          <w:szCs w:val="28"/>
        </w:rPr>
      </w:pPr>
      <w:r>
        <w:rPr>
          <w:rFonts w:hint="eastAsia" w:eastAsia="仿宋_GB2312"/>
          <w:sz w:val="28"/>
          <w:szCs w:val="28"/>
        </w:rPr>
        <w:t>考核方式由教师根据课程性质确定，主要形式包括笔试（开卷或闭卷）、口试、课程论文、实际操作等。</w:t>
      </w:r>
    </w:p>
    <w:p>
      <w:pPr>
        <w:pageBreakBefore w:val="0"/>
        <w:kinsoku/>
        <w:wordWrap/>
        <w:overflowPunct/>
        <w:topLinePunct w:val="0"/>
        <w:bidi w:val="0"/>
        <w:adjustRightInd w:val="0"/>
        <w:snapToGrid w:val="0"/>
        <w:spacing w:line="500" w:lineRule="exact"/>
        <w:ind w:firstLine="560" w:firstLineChars="200"/>
        <w:textAlignment w:val="auto"/>
        <w:rPr>
          <w:rFonts w:hint="eastAsia" w:eastAsia="仿宋_GB2312"/>
          <w:sz w:val="28"/>
          <w:szCs w:val="28"/>
        </w:rPr>
      </w:pPr>
      <w:r>
        <w:rPr>
          <w:rFonts w:hint="eastAsia" w:eastAsia="仿宋_GB2312"/>
          <w:sz w:val="28"/>
          <w:szCs w:val="28"/>
        </w:rPr>
        <w:t>3．其他要求</w:t>
      </w:r>
    </w:p>
    <w:p>
      <w:pPr>
        <w:pageBreakBefore w:val="0"/>
        <w:kinsoku/>
        <w:wordWrap/>
        <w:overflowPunct/>
        <w:topLinePunct w:val="0"/>
        <w:bidi w:val="0"/>
        <w:adjustRightInd w:val="0"/>
        <w:snapToGrid w:val="0"/>
        <w:spacing w:line="500" w:lineRule="exact"/>
        <w:ind w:firstLine="560" w:firstLineChars="200"/>
        <w:textAlignment w:val="auto"/>
        <w:rPr>
          <w:rFonts w:hint="eastAsia" w:eastAsia="仿宋_GB2312"/>
          <w:sz w:val="28"/>
          <w:szCs w:val="28"/>
        </w:rPr>
      </w:pPr>
      <w:r>
        <w:rPr>
          <w:rFonts w:hint="eastAsia" w:eastAsia="仿宋_GB2312"/>
          <w:sz w:val="28"/>
          <w:szCs w:val="28"/>
        </w:rPr>
        <w:t>鼓励获得相应的等级证书和资格证书（普通话等级证书、技术等级证书、教师资格证书等）。</w:t>
      </w:r>
    </w:p>
    <w:p>
      <w:pPr>
        <w:pageBreakBefore w:val="0"/>
        <w:kinsoku/>
        <w:wordWrap/>
        <w:overflowPunct/>
        <w:topLinePunct w:val="0"/>
        <w:bidi w:val="0"/>
        <w:adjustRightInd w:val="0"/>
        <w:snapToGrid w:val="0"/>
        <w:spacing w:line="500" w:lineRule="exact"/>
        <w:ind w:firstLine="560" w:firstLineChars="200"/>
        <w:textAlignment w:val="auto"/>
        <w:rPr>
          <w:rFonts w:hint="eastAsia" w:eastAsia="仿宋_GB2312"/>
          <w:sz w:val="28"/>
          <w:szCs w:val="28"/>
        </w:rPr>
      </w:pPr>
      <w:r>
        <w:rPr>
          <w:rFonts w:hint="eastAsia" w:eastAsia="仿宋_GB2312"/>
          <w:sz w:val="28"/>
          <w:szCs w:val="28"/>
        </w:rPr>
        <w:t>（三）中期考核阶段</w:t>
      </w:r>
    </w:p>
    <w:p>
      <w:pPr>
        <w:pStyle w:val="4"/>
        <w:pageBreakBefore w:val="0"/>
        <w:kinsoku/>
        <w:wordWrap/>
        <w:overflowPunct/>
        <w:topLinePunct w:val="0"/>
        <w:bidi w:val="0"/>
        <w:adjustRightInd w:val="0"/>
        <w:snapToGrid w:val="0"/>
        <w:spacing w:line="500" w:lineRule="exact"/>
        <w:ind w:firstLine="560" w:firstLineChars="200"/>
        <w:textAlignment w:val="auto"/>
        <w:rPr>
          <w:rFonts w:hint="eastAsia" w:ascii="Times New Roman" w:hAnsi="Times New Roman" w:eastAsia="仿宋_GB2312" w:cs="Times New Roman"/>
          <w:sz w:val="28"/>
          <w:szCs w:val="28"/>
        </w:rPr>
      </w:pPr>
      <w:r>
        <w:rPr>
          <w:rFonts w:hint="eastAsia" w:ascii="Times New Roman" w:hAnsi="Times New Roman" w:eastAsia="仿宋_GB2312" w:cs="Times New Roman"/>
          <w:sz w:val="28"/>
          <w:szCs w:val="28"/>
        </w:rPr>
        <w:t>课程学习阶段结束后，进行中期考核，一般在第三学期。方法是对照培养方案和研究生的个人培养计划，对研究生的政治思想、业务学习、身体状况等内容进行考核。其中业务学习方面主要考核学习成绩、学分情况、实践操作能力等。根据中期考核的结果确定是否进入论文实施阶段。具体办法按《硕士学位研究生中期考核管理办法（修订）》执行。</w:t>
      </w:r>
    </w:p>
    <w:p>
      <w:pPr>
        <w:pageBreakBefore w:val="0"/>
        <w:kinsoku/>
        <w:wordWrap/>
        <w:overflowPunct/>
        <w:topLinePunct w:val="0"/>
        <w:bidi w:val="0"/>
        <w:adjustRightInd w:val="0"/>
        <w:snapToGrid w:val="0"/>
        <w:spacing w:line="500" w:lineRule="exact"/>
        <w:ind w:firstLine="560" w:firstLineChars="200"/>
        <w:textAlignment w:val="auto"/>
        <w:rPr>
          <w:rFonts w:hint="eastAsia" w:eastAsia="仿宋_GB2312"/>
          <w:sz w:val="28"/>
          <w:szCs w:val="28"/>
        </w:rPr>
      </w:pPr>
      <w:r>
        <w:rPr>
          <w:rFonts w:hint="eastAsia" w:eastAsia="仿宋_GB2312"/>
          <w:sz w:val="28"/>
          <w:szCs w:val="28"/>
        </w:rPr>
        <w:t>（四）学位论文阶段</w:t>
      </w:r>
    </w:p>
    <w:p>
      <w:pPr>
        <w:pageBreakBefore w:val="0"/>
        <w:kinsoku/>
        <w:wordWrap/>
        <w:overflowPunct/>
        <w:topLinePunct w:val="0"/>
        <w:bidi w:val="0"/>
        <w:adjustRightInd w:val="0"/>
        <w:snapToGrid w:val="0"/>
        <w:spacing w:line="500" w:lineRule="exact"/>
        <w:ind w:firstLine="560" w:firstLineChars="200"/>
        <w:textAlignment w:val="auto"/>
        <w:rPr>
          <w:rFonts w:hint="eastAsia" w:eastAsia="仿宋_GB2312"/>
          <w:sz w:val="28"/>
          <w:szCs w:val="28"/>
        </w:rPr>
      </w:pPr>
      <w:r>
        <w:rPr>
          <w:rFonts w:hint="eastAsia" w:eastAsia="仿宋_GB2312"/>
          <w:sz w:val="28"/>
          <w:szCs w:val="28"/>
        </w:rPr>
        <w:t>学位论文课题研究是培养研究生掌握科学研究方法、培养独立科学研究能力的重要环节，是研究生综合素质和业务水平的综合体现。</w:t>
      </w:r>
    </w:p>
    <w:p>
      <w:pPr>
        <w:pageBreakBefore w:val="0"/>
        <w:kinsoku/>
        <w:wordWrap/>
        <w:overflowPunct/>
        <w:topLinePunct w:val="0"/>
        <w:bidi w:val="0"/>
        <w:adjustRightInd w:val="0"/>
        <w:snapToGrid w:val="0"/>
        <w:spacing w:line="500" w:lineRule="exact"/>
        <w:ind w:firstLine="560" w:firstLineChars="200"/>
        <w:textAlignment w:val="auto"/>
        <w:rPr>
          <w:rFonts w:hint="eastAsia" w:eastAsia="仿宋_GB2312"/>
          <w:sz w:val="28"/>
          <w:szCs w:val="28"/>
        </w:rPr>
      </w:pPr>
      <w:r>
        <w:rPr>
          <w:rFonts w:hint="eastAsia" w:eastAsia="仿宋_GB2312"/>
          <w:sz w:val="28"/>
          <w:szCs w:val="28"/>
        </w:rPr>
        <w:t>硕士研究生应该在导师指导下，按照学位论文课题研究计划开展研究工作。在研究过程中，应经常向导师或指导小组汇报研究情况和阶段性成果；在完成研究计划、取得预期成果后，经导师审查同意后方可正式撰写论文。</w:t>
      </w:r>
    </w:p>
    <w:p>
      <w:pPr>
        <w:pageBreakBefore w:val="0"/>
        <w:kinsoku/>
        <w:wordWrap/>
        <w:overflowPunct/>
        <w:topLinePunct w:val="0"/>
        <w:bidi w:val="0"/>
        <w:adjustRightInd w:val="0"/>
        <w:snapToGrid w:val="0"/>
        <w:spacing w:line="500" w:lineRule="exact"/>
        <w:ind w:firstLine="560" w:firstLineChars="200"/>
        <w:textAlignment w:val="auto"/>
        <w:rPr>
          <w:rFonts w:hint="eastAsia" w:eastAsia="仿宋_GB2312"/>
          <w:sz w:val="28"/>
          <w:szCs w:val="28"/>
        </w:rPr>
      </w:pPr>
      <w:r>
        <w:rPr>
          <w:rFonts w:hint="eastAsia" w:eastAsia="仿宋_GB2312"/>
          <w:sz w:val="28"/>
          <w:szCs w:val="28"/>
        </w:rPr>
        <w:t>学位论文课题研究主要包括以下环节：</w:t>
      </w:r>
    </w:p>
    <w:p>
      <w:pPr>
        <w:pageBreakBefore w:val="0"/>
        <w:kinsoku/>
        <w:wordWrap/>
        <w:overflowPunct/>
        <w:topLinePunct w:val="0"/>
        <w:bidi w:val="0"/>
        <w:adjustRightInd w:val="0"/>
        <w:snapToGrid w:val="0"/>
        <w:spacing w:line="500" w:lineRule="exact"/>
        <w:ind w:firstLine="560" w:firstLineChars="200"/>
        <w:textAlignment w:val="auto"/>
        <w:rPr>
          <w:rFonts w:hint="eastAsia" w:eastAsia="仿宋_GB2312"/>
          <w:sz w:val="28"/>
          <w:szCs w:val="28"/>
        </w:rPr>
      </w:pPr>
      <w:r>
        <w:rPr>
          <w:rFonts w:hint="eastAsia" w:eastAsia="仿宋_GB2312"/>
          <w:sz w:val="28"/>
          <w:szCs w:val="28"/>
        </w:rPr>
        <w:t>1．选题</w:t>
      </w:r>
    </w:p>
    <w:p>
      <w:pPr>
        <w:pageBreakBefore w:val="0"/>
        <w:kinsoku/>
        <w:wordWrap/>
        <w:overflowPunct/>
        <w:topLinePunct w:val="0"/>
        <w:bidi w:val="0"/>
        <w:adjustRightInd w:val="0"/>
        <w:snapToGrid w:val="0"/>
        <w:spacing w:line="500" w:lineRule="exact"/>
        <w:ind w:firstLine="560" w:firstLineChars="200"/>
        <w:textAlignment w:val="auto"/>
        <w:rPr>
          <w:rFonts w:hint="eastAsia" w:eastAsia="仿宋_GB2312"/>
          <w:sz w:val="28"/>
          <w:szCs w:val="28"/>
        </w:rPr>
      </w:pPr>
      <w:r>
        <w:rPr>
          <w:rFonts w:hint="eastAsia" w:eastAsia="仿宋_GB2312"/>
          <w:sz w:val="28"/>
          <w:szCs w:val="28"/>
        </w:rPr>
        <w:t>硕士研究生的学位论文选题应在完成课程学习后，在导师的指导下进行。选题必须具有科学性、学术性、创新性和可行性，应与一定层次的科研项目相结合，对学科前沿领域或国家经济建设、科技进步和社会发展具有一定意义。</w:t>
      </w:r>
    </w:p>
    <w:p>
      <w:pPr>
        <w:pageBreakBefore w:val="0"/>
        <w:kinsoku/>
        <w:wordWrap/>
        <w:overflowPunct/>
        <w:topLinePunct w:val="0"/>
        <w:bidi w:val="0"/>
        <w:adjustRightInd w:val="0"/>
        <w:snapToGrid w:val="0"/>
        <w:spacing w:line="500" w:lineRule="exact"/>
        <w:ind w:firstLine="560" w:firstLineChars="200"/>
        <w:textAlignment w:val="auto"/>
        <w:rPr>
          <w:rFonts w:hint="eastAsia" w:eastAsia="仿宋_GB2312"/>
          <w:sz w:val="28"/>
          <w:szCs w:val="28"/>
        </w:rPr>
      </w:pPr>
      <w:r>
        <w:rPr>
          <w:rFonts w:hint="eastAsia" w:eastAsia="仿宋_GB2312"/>
          <w:sz w:val="28"/>
          <w:szCs w:val="28"/>
        </w:rPr>
        <w:t>2．开题报告</w:t>
      </w:r>
    </w:p>
    <w:p>
      <w:pPr>
        <w:pageBreakBefore w:val="0"/>
        <w:kinsoku/>
        <w:wordWrap/>
        <w:overflowPunct/>
        <w:topLinePunct w:val="0"/>
        <w:bidi w:val="0"/>
        <w:adjustRightInd w:val="0"/>
        <w:snapToGrid w:val="0"/>
        <w:spacing w:line="500" w:lineRule="exact"/>
        <w:ind w:firstLine="560" w:firstLineChars="200"/>
        <w:textAlignment w:val="auto"/>
        <w:rPr>
          <w:rFonts w:hint="eastAsia" w:eastAsia="仿宋_GB2312"/>
          <w:sz w:val="28"/>
          <w:szCs w:val="28"/>
        </w:rPr>
      </w:pPr>
      <w:r>
        <w:rPr>
          <w:rFonts w:hint="eastAsia" w:eastAsia="仿宋_GB2312"/>
          <w:sz w:val="28"/>
          <w:szCs w:val="28"/>
          <w:lang w:eastAsia="zh-CN"/>
        </w:rPr>
        <w:t>（1）</w:t>
      </w:r>
      <w:r>
        <w:rPr>
          <w:rFonts w:hint="eastAsia" w:eastAsia="仿宋_GB2312"/>
          <w:sz w:val="28"/>
          <w:szCs w:val="28"/>
        </w:rPr>
        <w:t>为保证硕士学位论文课题研究工作有计划、有步骤进行，研究生应作开题报告。开题报告前，应完成一篇5000字左右与学位论文课题研究相关的文献综述。</w:t>
      </w:r>
    </w:p>
    <w:p>
      <w:pPr>
        <w:pageBreakBefore w:val="0"/>
        <w:kinsoku/>
        <w:wordWrap/>
        <w:overflowPunct/>
        <w:topLinePunct w:val="0"/>
        <w:bidi w:val="0"/>
        <w:adjustRightInd w:val="0"/>
        <w:snapToGrid w:val="0"/>
        <w:spacing w:line="500" w:lineRule="exact"/>
        <w:ind w:firstLine="560" w:firstLineChars="200"/>
        <w:textAlignment w:val="auto"/>
        <w:rPr>
          <w:rFonts w:hint="eastAsia" w:eastAsia="仿宋_GB2312"/>
          <w:sz w:val="28"/>
          <w:szCs w:val="28"/>
        </w:rPr>
      </w:pPr>
      <w:r>
        <w:rPr>
          <w:rFonts w:hint="eastAsia" w:eastAsia="仿宋_GB2312"/>
          <w:sz w:val="28"/>
          <w:szCs w:val="28"/>
        </w:rPr>
        <w:t>（2）在导师指导下，研究生就拟进行的课题研究工作向论证小组报告研究的目的和意义、国内外研究进展以及本课题的主要研究内容、拟实施方案、预期成果等内容；课题论证小组应就报告作出评价，并提出是否同意开题的意见。</w:t>
      </w:r>
    </w:p>
    <w:p>
      <w:pPr>
        <w:pageBreakBefore w:val="0"/>
        <w:kinsoku/>
        <w:wordWrap/>
        <w:overflowPunct/>
        <w:topLinePunct w:val="0"/>
        <w:bidi w:val="0"/>
        <w:adjustRightInd w:val="0"/>
        <w:snapToGrid w:val="0"/>
        <w:spacing w:line="500" w:lineRule="exact"/>
        <w:ind w:firstLine="560" w:firstLineChars="200"/>
        <w:textAlignment w:val="auto"/>
        <w:rPr>
          <w:rFonts w:hint="eastAsia" w:eastAsia="仿宋_GB2312"/>
          <w:sz w:val="28"/>
          <w:szCs w:val="28"/>
        </w:rPr>
      </w:pPr>
      <w:r>
        <w:rPr>
          <w:rFonts w:hint="eastAsia" w:eastAsia="仿宋_GB2312"/>
          <w:sz w:val="28"/>
          <w:szCs w:val="28"/>
        </w:rPr>
        <w:t>（3）开题报告一般在研究生入校后第三学期完成。开题报告完毕后，研究生应及时填写《全日制硕士学位研究生学位论文开题报告》，待论证小组签署意见后，由研究生所在单位存档。</w:t>
      </w:r>
    </w:p>
    <w:p>
      <w:pPr>
        <w:pageBreakBefore w:val="0"/>
        <w:kinsoku/>
        <w:wordWrap/>
        <w:overflowPunct/>
        <w:topLinePunct w:val="0"/>
        <w:bidi w:val="0"/>
        <w:adjustRightInd w:val="0"/>
        <w:snapToGrid w:val="0"/>
        <w:spacing w:line="500" w:lineRule="exact"/>
        <w:ind w:firstLine="560" w:firstLineChars="200"/>
        <w:textAlignment w:val="auto"/>
        <w:rPr>
          <w:rFonts w:hint="eastAsia" w:eastAsia="仿宋_GB2312"/>
          <w:sz w:val="28"/>
          <w:szCs w:val="28"/>
        </w:rPr>
      </w:pPr>
      <w:r>
        <w:rPr>
          <w:rFonts w:hint="eastAsia" w:eastAsia="仿宋_GB2312"/>
          <w:sz w:val="28"/>
          <w:szCs w:val="28"/>
        </w:rPr>
        <w:t>（4）通过开题后按计划进行课题研究，不通过者应在导师指导下进行修改后申请重新开题。</w:t>
      </w:r>
    </w:p>
    <w:p>
      <w:pPr>
        <w:pageBreakBefore w:val="0"/>
        <w:kinsoku/>
        <w:wordWrap/>
        <w:overflowPunct/>
        <w:topLinePunct w:val="0"/>
        <w:bidi w:val="0"/>
        <w:adjustRightInd w:val="0"/>
        <w:snapToGrid w:val="0"/>
        <w:spacing w:line="500" w:lineRule="exact"/>
        <w:ind w:firstLine="560" w:firstLineChars="200"/>
        <w:textAlignment w:val="auto"/>
        <w:rPr>
          <w:rFonts w:hint="eastAsia" w:eastAsia="仿宋_GB2312"/>
          <w:sz w:val="28"/>
          <w:szCs w:val="28"/>
        </w:rPr>
      </w:pPr>
      <w:r>
        <w:rPr>
          <w:rFonts w:hint="eastAsia" w:eastAsia="仿宋_GB2312"/>
          <w:sz w:val="28"/>
          <w:szCs w:val="28"/>
        </w:rPr>
        <w:t>3．课题研究及中期检查</w:t>
      </w:r>
    </w:p>
    <w:p>
      <w:pPr>
        <w:pageBreakBefore w:val="0"/>
        <w:kinsoku/>
        <w:wordWrap/>
        <w:overflowPunct/>
        <w:topLinePunct w:val="0"/>
        <w:bidi w:val="0"/>
        <w:adjustRightInd w:val="0"/>
        <w:snapToGrid w:val="0"/>
        <w:spacing w:line="500" w:lineRule="exact"/>
        <w:ind w:firstLine="560" w:firstLineChars="200"/>
        <w:textAlignment w:val="auto"/>
        <w:rPr>
          <w:rFonts w:hint="eastAsia" w:eastAsia="仿宋_GB2312"/>
          <w:sz w:val="28"/>
          <w:szCs w:val="28"/>
        </w:rPr>
      </w:pPr>
      <w:r>
        <w:rPr>
          <w:rFonts w:hint="eastAsia" w:eastAsia="仿宋_GB2312"/>
          <w:sz w:val="28"/>
          <w:szCs w:val="28"/>
        </w:rPr>
        <w:t>研究生要在导师指导下，按试验计划独立进行课题的研究工作。</w:t>
      </w:r>
    </w:p>
    <w:p>
      <w:pPr>
        <w:pageBreakBefore w:val="0"/>
        <w:kinsoku/>
        <w:wordWrap/>
        <w:overflowPunct/>
        <w:topLinePunct w:val="0"/>
        <w:bidi w:val="0"/>
        <w:adjustRightInd w:val="0"/>
        <w:snapToGrid w:val="0"/>
        <w:spacing w:line="500" w:lineRule="exact"/>
        <w:ind w:firstLine="560" w:firstLineChars="200"/>
        <w:textAlignment w:val="auto"/>
        <w:rPr>
          <w:rFonts w:hint="eastAsia" w:eastAsia="仿宋_GB2312"/>
          <w:sz w:val="28"/>
          <w:szCs w:val="28"/>
        </w:rPr>
      </w:pPr>
      <w:r>
        <w:rPr>
          <w:rFonts w:hint="eastAsia" w:eastAsia="仿宋_GB2312"/>
          <w:sz w:val="28"/>
          <w:szCs w:val="28"/>
        </w:rPr>
        <w:t>研究过程中接受中期检查，一般在研究生入校后第五学期完成。即研究生要向课题检查小组报告自开题以来围绕学位论文研究所做的工作、取得的初步成果、下一步的工作安排、能否如期毕业等情况进行说明；课题检查小组对研究生课题研究进展情况作出评价，并对其能否按期毕业提出意见。通过者继续进行论文研究和写作工作，不通过者限期进行二次检查，仍不合格者则按延期毕业处理。</w:t>
      </w:r>
    </w:p>
    <w:p>
      <w:pPr>
        <w:pageBreakBefore w:val="0"/>
        <w:kinsoku/>
        <w:wordWrap/>
        <w:overflowPunct/>
        <w:topLinePunct w:val="0"/>
        <w:bidi w:val="0"/>
        <w:adjustRightInd w:val="0"/>
        <w:snapToGrid w:val="0"/>
        <w:spacing w:line="500" w:lineRule="exact"/>
        <w:ind w:firstLine="560" w:firstLineChars="200"/>
        <w:textAlignment w:val="auto"/>
        <w:rPr>
          <w:rFonts w:hint="eastAsia" w:eastAsia="仿宋_GB2312"/>
          <w:sz w:val="28"/>
          <w:szCs w:val="28"/>
        </w:rPr>
      </w:pPr>
      <w:r>
        <w:rPr>
          <w:rFonts w:hint="eastAsia" w:eastAsia="仿宋_GB2312"/>
          <w:sz w:val="28"/>
          <w:szCs w:val="28"/>
        </w:rPr>
        <w:t>4．学位论文撰写</w:t>
      </w:r>
    </w:p>
    <w:p>
      <w:pPr>
        <w:pStyle w:val="3"/>
        <w:pageBreakBefore w:val="0"/>
        <w:kinsoku/>
        <w:wordWrap/>
        <w:overflowPunct/>
        <w:topLinePunct w:val="0"/>
        <w:bidi w:val="0"/>
        <w:adjustRightInd w:val="0"/>
        <w:snapToGrid w:val="0"/>
        <w:spacing w:line="500" w:lineRule="exact"/>
        <w:ind w:firstLine="560" w:firstLineChars="200"/>
        <w:textAlignment w:val="auto"/>
        <w:rPr>
          <w:rFonts w:hint="eastAsia" w:eastAsia="仿宋_GB2312"/>
          <w:sz w:val="28"/>
          <w:szCs w:val="28"/>
        </w:rPr>
      </w:pPr>
      <w:r>
        <w:rPr>
          <w:rFonts w:hint="eastAsia" w:eastAsia="仿宋_GB2312"/>
          <w:sz w:val="28"/>
          <w:szCs w:val="28"/>
        </w:rPr>
        <w:t>硕士学位论文的理论研究和试验工作基本完成后，开始学位论文撰写工作。研究生在正式开始撰写学位论文之前，由导师组织，在一定范围内（教研室、研究室、实验室等）进行一次全面的论文研究工作汇报，重点汇报研究中的创造性成果；导师应对其报告进行审定，指导研究生进行论文撰写工作。</w:t>
      </w:r>
    </w:p>
    <w:p>
      <w:pPr>
        <w:pStyle w:val="3"/>
        <w:pageBreakBefore w:val="0"/>
        <w:kinsoku/>
        <w:wordWrap/>
        <w:overflowPunct/>
        <w:topLinePunct w:val="0"/>
        <w:bidi w:val="0"/>
        <w:adjustRightInd w:val="0"/>
        <w:snapToGrid w:val="0"/>
        <w:spacing w:line="500" w:lineRule="exact"/>
        <w:ind w:firstLine="560" w:firstLineChars="200"/>
        <w:textAlignment w:val="auto"/>
        <w:rPr>
          <w:rFonts w:hint="eastAsia" w:eastAsia="仿宋_GB2312"/>
          <w:sz w:val="28"/>
          <w:szCs w:val="28"/>
        </w:rPr>
      </w:pPr>
      <w:r>
        <w:rPr>
          <w:rFonts w:hint="eastAsia" w:eastAsia="仿宋_GB2312"/>
          <w:sz w:val="28"/>
          <w:szCs w:val="28"/>
        </w:rPr>
        <w:t>论文写作的全过程要独立完成，论文内容应以自己获得的第一手试验数据或调查数据为基础，结论要实事求是。</w:t>
      </w:r>
    </w:p>
    <w:p>
      <w:pPr>
        <w:pStyle w:val="3"/>
        <w:pageBreakBefore w:val="0"/>
        <w:kinsoku/>
        <w:wordWrap/>
        <w:overflowPunct/>
        <w:topLinePunct w:val="0"/>
        <w:bidi w:val="0"/>
        <w:adjustRightInd w:val="0"/>
        <w:snapToGrid w:val="0"/>
        <w:spacing w:line="500" w:lineRule="exact"/>
        <w:ind w:firstLine="560" w:firstLineChars="200"/>
        <w:textAlignment w:val="auto"/>
        <w:rPr>
          <w:rFonts w:hint="eastAsia" w:eastAsia="仿宋_GB2312"/>
          <w:sz w:val="28"/>
          <w:szCs w:val="28"/>
        </w:rPr>
      </w:pPr>
      <w:r>
        <w:rPr>
          <w:rFonts w:hint="eastAsia" w:eastAsia="仿宋_GB2312"/>
          <w:sz w:val="28"/>
          <w:szCs w:val="28"/>
        </w:rPr>
        <w:t>硕士学位论文的基本要求按照《硕士学位授予工作实施细则（修订）》执行。</w:t>
      </w:r>
    </w:p>
    <w:p>
      <w:pPr>
        <w:pageBreakBefore w:val="0"/>
        <w:kinsoku/>
        <w:wordWrap/>
        <w:overflowPunct/>
        <w:topLinePunct w:val="0"/>
        <w:bidi w:val="0"/>
        <w:adjustRightInd w:val="0"/>
        <w:snapToGrid w:val="0"/>
        <w:spacing w:line="500" w:lineRule="exact"/>
        <w:ind w:firstLine="560" w:firstLineChars="200"/>
        <w:textAlignment w:val="auto"/>
        <w:rPr>
          <w:rFonts w:hint="eastAsia" w:eastAsia="仿宋_GB2312"/>
          <w:sz w:val="28"/>
          <w:szCs w:val="28"/>
        </w:rPr>
      </w:pPr>
      <w:r>
        <w:rPr>
          <w:rFonts w:hint="eastAsia" w:eastAsia="仿宋_GB2312"/>
          <w:sz w:val="28"/>
          <w:szCs w:val="28"/>
        </w:rPr>
        <w:t>（五） 学位论文答辩阶段</w:t>
      </w:r>
    </w:p>
    <w:p>
      <w:pPr>
        <w:pageBreakBefore w:val="0"/>
        <w:kinsoku/>
        <w:wordWrap/>
        <w:overflowPunct/>
        <w:topLinePunct w:val="0"/>
        <w:bidi w:val="0"/>
        <w:adjustRightInd w:val="0"/>
        <w:snapToGrid w:val="0"/>
        <w:spacing w:line="500" w:lineRule="exact"/>
        <w:ind w:firstLine="560" w:firstLineChars="200"/>
        <w:textAlignment w:val="auto"/>
        <w:rPr>
          <w:rFonts w:hint="eastAsia" w:eastAsia="仿宋_GB2312"/>
          <w:sz w:val="28"/>
          <w:szCs w:val="28"/>
        </w:rPr>
      </w:pPr>
      <w:r>
        <w:rPr>
          <w:rFonts w:hint="eastAsia" w:eastAsia="仿宋_GB2312"/>
          <w:sz w:val="28"/>
          <w:szCs w:val="28"/>
        </w:rPr>
        <w:t>学位论文通过查重、预答辩后，由校学位办提交评阅人进行双盲审评阅，双盲审评阅通过后组织论文答辩，答辩前填写《硕士学位审批书》。有关答辩的具体要求按照《硕士学位授予工作实施细则（修订）》执行。</w:t>
      </w:r>
    </w:p>
    <w:p>
      <w:pPr>
        <w:pageBreakBefore w:val="0"/>
        <w:kinsoku/>
        <w:wordWrap/>
        <w:overflowPunct/>
        <w:topLinePunct w:val="0"/>
        <w:bidi w:val="0"/>
        <w:adjustRightInd w:val="0"/>
        <w:snapToGrid w:val="0"/>
        <w:spacing w:line="500" w:lineRule="exact"/>
        <w:ind w:firstLine="560" w:firstLineChars="200"/>
        <w:textAlignment w:val="auto"/>
        <w:rPr>
          <w:rFonts w:hint="eastAsia" w:ascii="黑体" w:hAnsi="黑体" w:eastAsia="黑体"/>
          <w:sz w:val="28"/>
          <w:szCs w:val="28"/>
        </w:rPr>
      </w:pPr>
      <w:r>
        <w:rPr>
          <w:rFonts w:hint="eastAsia" w:ascii="黑体" w:hAnsi="黑体" w:eastAsia="黑体"/>
          <w:sz w:val="28"/>
          <w:szCs w:val="28"/>
        </w:rPr>
        <w:t>六、培养档案</w:t>
      </w:r>
    </w:p>
    <w:p>
      <w:pPr>
        <w:pageBreakBefore w:val="0"/>
        <w:kinsoku/>
        <w:wordWrap/>
        <w:overflowPunct/>
        <w:topLinePunct w:val="0"/>
        <w:bidi w:val="0"/>
        <w:adjustRightInd w:val="0"/>
        <w:snapToGrid w:val="0"/>
        <w:spacing w:line="500" w:lineRule="exact"/>
        <w:ind w:firstLine="560" w:firstLineChars="200"/>
        <w:textAlignment w:val="auto"/>
        <w:rPr>
          <w:rFonts w:hint="eastAsia" w:eastAsia="仿宋_GB2312"/>
          <w:sz w:val="28"/>
          <w:szCs w:val="28"/>
        </w:rPr>
      </w:pPr>
      <w:r>
        <w:rPr>
          <w:rFonts w:hint="eastAsia" w:eastAsia="仿宋_GB2312"/>
          <w:sz w:val="28"/>
          <w:szCs w:val="28"/>
        </w:rPr>
        <w:t>为了加强培养环节的规范化管理，研究生所在学院（系、所）为每名研究生建立一份培养档案。培养档案主要保存研究生的个人培养计划表、实践教学记录本、中期考核表、开题报告、成绩单、学位论文，以及各类资格证书的复印件等材料，全部材料齐全后，方可参加学位论文答辩。</w:t>
      </w:r>
    </w:p>
    <w:p>
      <w:pPr>
        <w:keepNext w:val="0"/>
        <w:keepLines w:val="0"/>
        <w:pageBreakBefore w:val="0"/>
        <w:widowControl w:val="0"/>
        <w:kinsoku/>
        <w:wordWrap/>
        <w:overflowPunct/>
        <w:topLinePunct w:val="0"/>
        <w:autoSpaceDE/>
        <w:autoSpaceDN/>
        <w:bidi w:val="0"/>
        <w:adjustRightInd w:val="0"/>
        <w:snapToGrid w:val="0"/>
        <w:spacing w:before="185" w:beforeLines="50" w:line="500" w:lineRule="exact"/>
        <w:ind w:left="0" w:leftChars="0" w:right="0" w:rightChars="0" w:firstLine="0" w:firstLineChars="0"/>
        <w:jc w:val="center"/>
        <w:textAlignment w:val="auto"/>
        <w:outlineLvl w:val="9"/>
        <w:rPr>
          <w:rFonts w:hint="eastAsia" w:ascii="黑体" w:hAnsi="黑体" w:eastAsia="黑体"/>
          <w:sz w:val="28"/>
          <w:szCs w:val="28"/>
        </w:rPr>
      </w:pPr>
      <w:r>
        <w:rPr>
          <w:rFonts w:hint="eastAsia" w:ascii="黑体" w:hAnsi="黑体" w:eastAsia="黑体"/>
          <w:sz w:val="28"/>
          <w:szCs w:val="28"/>
        </w:rPr>
        <w:t>第二部分   专业学位硕士研究生</w:t>
      </w:r>
    </w:p>
    <w:p>
      <w:pPr>
        <w:pStyle w:val="3"/>
        <w:pageBreakBefore w:val="0"/>
        <w:kinsoku/>
        <w:wordWrap/>
        <w:overflowPunct/>
        <w:topLinePunct w:val="0"/>
        <w:bidi w:val="0"/>
        <w:adjustRightInd w:val="0"/>
        <w:snapToGrid w:val="0"/>
        <w:spacing w:line="500" w:lineRule="exact"/>
        <w:ind w:left="0" w:firstLine="560" w:firstLineChars="200"/>
        <w:textAlignment w:val="auto"/>
        <w:rPr>
          <w:rFonts w:hint="eastAsia" w:eastAsia="仿宋_GB2312"/>
          <w:sz w:val="28"/>
          <w:szCs w:val="28"/>
        </w:rPr>
      </w:pPr>
      <w:r>
        <w:rPr>
          <w:rFonts w:hint="eastAsia" w:eastAsia="仿宋_GB2312"/>
          <w:sz w:val="28"/>
          <w:szCs w:val="28"/>
        </w:rPr>
        <w:t>为保证我校全日制专业学位硕士研究生的培养质量和特色，依据《教育部关于做好全日制硕士专业学位研究生培养工作的若干意见》（教研〔2009〕1号）、国务院学位委员会办公室《关于转发全日制硕士专业学位研究生指导性培养方案的通知》（学位办〔2009〕23号）以及《中华人民共和国学位条例》、《中华人民共和国学位条例实施细则》和《河北科技师范学院学位授予工作实施细则》，结合我校情况，制定本实施细则。</w:t>
      </w:r>
    </w:p>
    <w:p>
      <w:pPr>
        <w:pageBreakBefore w:val="0"/>
        <w:kinsoku/>
        <w:wordWrap/>
        <w:overflowPunct/>
        <w:topLinePunct w:val="0"/>
        <w:bidi w:val="0"/>
        <w:adjustRightInd w:val="0"/>
        <w:snapToGrid w:val="0"/>
        <w:spacing w:line="500" w:lineRule="exact"/>
        <w:ind w:firstLine="560" w:firstLineChars="200"/>
        <w:textAlignment w:val="auto"/>
        <w:rPr>
          <w:rFonts w:hint="eastAsia" w:eastAsia="仿宋_GB2312"/>
          <w:b/>
          <w:sz w:val="28"/>
          <w:szCs w:val="28"/>
        </w:rPr>
      </w:pPr>
      <w:r>
        <w:rPr>
          <w:rFonts w:hint="eastAsia" w:eastAsia="仿宋_GB2312"/>
          <w:b/>
          <w:sz w:val="28"/>
          <w:szCs w:val="28"/>
        </w:rPr>
        <w:t>一、培养目标</w:t>
      </w:r>
    </w:p>
    <w:p>
      <w:pPr>
        <w:pageBreakBefore w:val="0"/>
        <w:kinsoku/>
        <w:wordWrap/>
        <w:overflowPunct/>
        <w:topLinePunct w:val="0"/>
        <w:bidi w:val="0"/>
        <w:adjustRightInd w:val="0"/>
        <w:snapToGrid w:val="0"/>
        <w:spacing w:line="500" w:lineRule="exact"/>
        <w:ind w:firstLine="560" w:firstLineChars="200"/>
        <w:textAlignment w:val="auto"/>
        <w:rPr>
          <w:rFonts w:hint="eastAsia" w:eastAsia="仿宋_GB2312"/>
          <w:sz w:val="28"/>
          <w:szCs w:val="28"/>
        </w:rPr>
      </w:pPr>
      <w:r>
        <w:rPr>
          <w:rFonts w:hint="eastAsia" w:eastAsia="仿宋_GB2312"/>
          <w:sz w:val="28"/>
          <w:szCs w:val="28"/>
        </w:rPr>
        <w:t>我校全日制专业学位硕士研究生的培养目标定位是：为相关企事业单位和管理部门培养高层次的专业型、应用型、复合型人才。针对培养目标对研究生提出以下业务要求：</w:t>
      </w:r>
    </w:p>
    <w:p>
      <w:pPr>
        <w:pageBreakBefore w:val="0"/>
        <w:kinsoku/>
        <w:wordWrap/>
        <w:overflowPunct/>
        <w:topLinePunct w:val="0"/>
        <w:bidi w:val="0"/>
        <w:adjustRightInd w:val="0"/>
        <w:snapToGrid w:val="0"/>
        <w:spacing w:line="500" w:lineRule="exact"/>
        <w:ind w:firstLine="560" w:firstLineChars="200"/>
        <w:textAlignment w:val="auto"/>
        <w:rPr>
          <w:rFonts w:hint="eastAsia" w:eastAsia="仿宋_GB2312"/>
          <w:sz w:val="28"/>
          <w:szCs w:val="28"/>
        </w:rPr>
      </w:pPr>
      <w:r>
        <w:rPr>
          <w:rFonts w:hint="eastAsia" w:eastAsia="仿宋_GB2312"/>
          <w:sz w:val="28"/>
          <w:szCs w:val="28"/>
        </w:rPr>
        <w:t>1．较好的掌握马克思主义、毛泽东思想、邓小平理论和“三个代表”重要思想，拥护党的基本路线和方针、政策，树立科学发展观，具有良好的思想品德和严谨的治学态度；具有集体主义观念和艰苦奋斗作风；具有创新精神、创业素质和团队精神。</w:t>
      </w:r>
    </w:p>
    <w:p>
      <w:pPr>
        <w:pageBreakBefore w:val="0"/>
        <w:kinsoku/>
        <w:wordWrap/>
        <w:overflowPunct/>
        <w:topLinePunct w:val="0"/>
        <w:bidi w:val="0"/>
        <w:adjustRightInd w:val="0"/>
        <w:snapToGrid w:val="0"/>
        <w:spacing w:line="500" w:lineRule="exact"/>
        <w:ind w:firstLine="560" w:firstLineChars="200"/>
        <w:textAlignment w:val="auto"/>
        <w:rPr>
          <w:rFonts w:hint="eastAsia" w:eastAsia="仿宋_GB2312"/>
          <w:sz w:val="28"/>
          <w:szCs w:val="28"/>
        </w:rPr>
      </w:pPr>
      <w:r>
        <w:rPr>
          <w:rFonts w:hint="eastAsia" w:eastAsia="仿宋_GB2312"/>
          <w:sz w:val="28"/>
          <w:szCs w:val="28"/>
        </w:rPr>
        <w:t>2．掌握本专业（领域）的基础理论、系统的专业知识，以及相关的管理、人文和社会科学知识；具有较宽广的知识面，较强的专业技能和技术传授技能，具有创新意识和独立从事本专业（领域）的研究或开发、管理等工作的能力。</w:t>
      </w:r>
    </w:p>
    <w:p>
      <w:pPr>
        <w:pageBreakBefore w:val="0"/>
        <w:kinsoku/>
        <w:wordWrap/>
        <w:overflowPunct/>
        <w:topLinePunct w:val="0"/>
        <w:bidi w:val="0"/>
        <w:adjustRightInd w:val="0"/>
        <w:snapToGrid w:val="0"/>
        <w:spacing w:line="500" w:lineRule="exact"/>
        <w:ind w:firstLine="560" w:firstLineChars="200"/>
        <w:textAlignment w:val="auto"/>
        <w:rPr>
          <w:rFonts w:hint="eastAsia" w:eastAsia="仿宋_GB2312"/>
          <w:sz w:val="28"/>
          <w:szCs w:val="28"/>
        </w:rPr>
      </w:pPr>
      <w:r>
        <w:rPr>
          <w:rFonts w:hint="eastAsia" w:eastAsia="仿宋_GB2312"/>
          <w:sz w:val="28"/>
          <w:szCs w:val="28"/>
        </w:rPr>
        <w:t>3．基本掌握一门外国语，能够阅读本专业（领域）的外文资料及撰写论文摘要。</w:t>
      </w:r>
    </w:p>
    <w:p>
      <w:pPr>
        <w:pageBreakBefore w:val="0"/>
        <w:kinsoku/>
        <w:wordWrap/>
        <w:overflowPunct/>
        <w:topLinePunct w:val="0"/>
        <w:bidi w:val="0"/>
        <w:adjustRightInd w:val="0"/>
        <w:snapToGrid w:val="0"/>
        <w:spacing w:line="500" w:lineRule="exact"/>
        <w:ind w:firstLine="560" w:firstLineChars="200"/>
        <w:textAlignment w:val="auto"/>
        <w:rPr>
          <w:rFonts w:hint="eastAsia" w:eastAsia="仿宋_GB2312"/>
          <w:sz w:val="28"/>
          <w:szCs w:val="28"/>
        </w:rPr>
      </w:pPr>
      <w:r>
        <w:rPr>
          <w:rFonts w:hint="eastAsia" w:eastAsia="仿宋_GB2312"/>
          <w:sz w:val="28"/>
          <w:szCs w:val="28"/>
        </w:rPr>
        <w:t>4．取得有一定的创新性成果，完成本专业（领域）硕士学位论文。</w:t>
      </w:r>
    </w:p>
    <w:p>
      <w:pPr>
        <w:pageBreakBefore w:val="0"/>
        <w:kinsoku/>
        <w:wordWrap/>
        <w:overflowPunct/>
        <w:topLinePunct w:val="0"/>
        <w:bidi w:val="0"/>
        <w:adjustRightInd w:val="0"/>
        <w:snapToGrid w:val="0"/>
        <w:spacing w:line="500" w:lineRule="exact"/>
        <w:ind w:firstLine="560" w:firstLineChars="200"/>
        <w:textAlignment w:val="auto"/>
        <w:rPr>
          <w:rFonts w:hint="eastAsia" w:eastAsia="仿宋_GB2312"/>
          <w:sz w:val="28"/>
          <w:szCs w:val="28"/>
        </w:rPr>
      </w:pPr>
      <w:r>
        <w:rPr>
          <w:rFonts w:hint="eastAsia" w:eastAsia="仿宋_GB2312"/>
          <w:sz w:val="28"/>
          <w:szCs w:val="28"/>
        </w:rPr>
        <w:t>5．身心健康。</w:t>
      </w:r>
    </w:p>
    <w:p>
      <w:pPr>
        <w:pageBreakBefore w:val="0"/>
        <w:kinsoku/>
        <w:wordWrap/>
        <w:overflowPunct/>
        <w:topLinePunct w:val="0"/>
        <w:bidi w:val="0"/>
        <w:adjustRightInd w:val="0"/>
        <w:snapToGrid w:val="0"/>
        <w:spacing w:line="500" w:lineRule="exact"/>
        <w:ind w:firstLine="560" w:firstLineChars="200"/>
        <w:textAlignment w:val="auto"/>
        <w:rPr>
          <w:rFonts w:hint="eastAsia" w:eastAsia="仿宋_GB2312"/>
          <w:b/>
          <w:sz w:val="28"/>
          <w:szCs w:val="28"/>
        </w:rPr>
      </w:pPr>
      <w:r>
        <w:rPr>
          <w:rFonts w:hint="eastAsia" w:eastAsia="仿宋_GB2312"/>
          <w:b/>
          <w:sz w:val="28"/>
          <w:szCs w:val="28"/>
        </w:rPr>
        <w:t>二、培养方案</w:t>
      </w:r>
    </w:p>
    <w:p>
      <w:pPr>
        <w:pageBreakBefore w:val="0"/>
        <w:kinsoku/>
        <w:wordWrap/>
        <w:overflowPunct/>
        <w:topLinePunct w:val="0"/>
        <w:bidi w:val="0"/>
        <w:adjustRightInd w:val="0"/>
        <w:snapToGrid w:val="0"/>
        <w:spacing w:line="500" w:lineRule="exact"/>
        <w:ind w:firstLine="560" w:firstLineChars="200"/>
        <w:textAlignment w:val="auto"/>
        <w:rPr>
          <w:rFonts w:hint="eastAsia" w:eastAsia="仿宋_GB2312"/>
          <w:sz w:val="28"/>
          <w:szCs w:val="28"/>
        </w:rPr>
      </w:pPr>
      <w:r>
        <w:rPr>
          <w:rFonts w:hint="eastAsia" w:eastAsia="仿宋_GB2312"/>
          <w:sz w:val="28"/>
          <w:szCs w:val="28"/>
        </w:rPr>
        <w:t>1．我校全日制专业学位硕士研究生培养方案依据《河北科技师范学院关于制定研究生培养方案的指导意见》制订。培养方案内容应包括：培养目标、研究方向、培养年限、课程设置、学位论文、培养方式、课程简介等。</w:t>
      </w:r>
    </w:p>
    <w:p>
      <w:pPr>
        <w:pageBreakBefore w:val="0"/>
        <w:kinsoku/>
        <w:wordWrap/>
        <w:overflowPunct/>
        <w:topLinePunct w:val="0"/>
        <w:bidi w:val="0"/>
        <w:adjustRightInd w:val="0"/>
        <w:snapToGrid w:val="0"/>
        <w:spacing w:line="500" w:lineRule="exact"/>
        <w:ind w:firstLine="560" w:firstLineChars="200"/>
        <w:textAlignment w:val="auto"/>
        <w:rPr>
          <w:rFonts w:hint="eastAsia" w:eastAsia="仿宋_GB2312"/>
          <w:sz w:val="28"/>
          <w:szCs w:val="28"/>
        </w:rPr>
      </w:pPr>
      <w:r>
        <w:rPr>
          <w:rFonts w:hint="eastAsia" w:eastAsia="仿宋_GB2312"/>
          <w:sz w:val="28"/>
          <w:szCs w:val="28"/>
        </w:rPr>
        <w:t>2．各学院（系、所）学位评定分委员会审核各专业（领域）的培养方案，通过后实施。</w:t>
      </w:r>
    </w:p>
    <w:p>
      <w:pPr>
        <w:pageBreakBefore w:val="0"/>
        <w:kinsoku/>
        <w:wordWrap/>
        <w:overflowPunct/>
        <w:topLinePunct w:val="0"/>
        <w:bidi w:val="0"/>
        <w:adjustRightInd w:val="0"/>
        <w:snapToGrid w:val="0"/>
        <w:spacing w:line="500" w:lineRule="exact"/>
        <w:ind w:firstLine="560" w:firstLineChars="200"/>
        <w:textAlignment w:val="auto"/>
        <w:rPr>
          <w:rFonts w:hint="eastAsia" w:eastAsia="仿宋_GB2312"/>
          <w:b/>
          <w:sz w:val="28"/>
          <w:szCs w:val="28"/>
        </w:rPr>
      </w:pPr>
      <w:r>
        <w:rPr>
          <w:rFonts w:hint="eastAsia" w:eastAsia="仿宋_GB2312"/>
          <w:b/>
          <w:sz w:val="28"/>
          <w:szCs w:val="28"/>
        </w:rPr>
        <w:t>三、培养年限</w:t>
      </w:r>
    </w:p>
    <w:p>
      <w:pPr>
        <w:pageBreakBefore w:val="0"/>
        <w:kinsoku/>
        <w:wordWrap/>
        <w:overflowPunct/>
        <w:topLinePunct w:val="0"/>
        <w:bidi w:val="0"/>
        <w:adjustRightInd w:val="0"/>
        <w:snapToGrid w:val="0"/>
        <w:spacing w:line="500" w:lineRule="exact"/>
        <w:ind w:firstLine="560" w:firstLineChars="200"/>
        <w:textAlignment w:val="auto"/>
        <w:rPr>
          <w:rFonts w:hint="eastAsia" w:eastAsia="仿宋_GB2312"/>
          <w:sz w:val="28"/>
          <w:szCs w:val="28"/>
        </w:rPr>
      </w:pPr>
      <w:r>
        <w:rPr>
          <w:rFonts w:hint="eastAsia" w:eastAsia="仿宋_GB2312"/>
          <w:sz w:val="28"/>
          <w:szCs w:val="28"/>
        </w:rPr>
        <w:t>我校全日制专业学位硕士研究生的学习年限一般为2年，最长为3年。</w:t>
      </w:r>
    </w:p>
    <w:p>
      <w:pPr>
        <w:pageBreakBefore w:val="0"/>
        <w:kinsoku/>
        <w:wordWrap/>
        <w:overflowPunct/>
        <w:topLinePunct w:val="0"/>
        <w:bidi w:val="0"/>
        <w:adjustRightInd w:val="0"/>
        <w:snapToGrid w:val="0"/>
        <w:spacing w:line="500" w:lineRule="exact"/>
        <w:ind w:firstLine="560" w:firstLineChars="200"/>
        <w:textAlignment w:val="auto"/>
        <w:rPr>
          <w:rFonts w:hint="eastAsia" w:eastAsia="仿宋_GB2312"/>
          <w:b/>
          <w:sz w:val="28"/>
          <w:szCs w:val="28"/>
        </w:rPr>
      </w:pPr>
      <w:r>
        <w:rPr>
          <w:rFonts w:hint="eastAsia" w:eastAsia="仿宋_GB2312"/>
          <w:b/>
          <w:sz w:val="28"/>
          <w:szCs w:val="28"/>
        </w:rPr>
        <w:t>四、培养方式</w:t>
      </w:r>
    </w:p>
    <w:p>
      <w:pPr>
        <w:pageBreakBefore w:val="0"/>
        <w:widowControl/>
        <w:shd w:val="clear" w:color="auto" w:fill="FFFFFF"/>
        <w:kinsoku/>
        <w:wordWrap/>
        <w:overflowPunct/>
        <w:topLinePunct w:val="0"/>
        <w:bidi w:val="0"/>
        <w:adjustRightInd w:val="0"/>
        <w:snapToGrid w:val="0"/>
        <w:spacing w:line="500" w:lineRule="exact"/>
        <w:ind w:firstLine="560" w:firstLineChars="200"/>
        <w:textAlignment w:val="auto"/>
        <w:rPr>
          <w:rFonts w:hint="eastAsia" w:eastAsia="仿宋_GB2312"/>
          <w:sz w:val="28"/>
          <w:szCs w:val="28"/>
        </w:rPr>
      </w:pPr>
      <w:r>
        <w:rPr>
          <w:rFonts w:hint="eastAsia" w:eastAsia="仿宋_GB2312"/>
          <w:sz w:val="28"/>
          <w:szCs w:val="28"/>
        </w:rPr>
        <w:t>1．采取课程学习和实践研究相结合的学习方式。课程学习实行学分制，实行多学科综合、宽口径的培养方式。各培养单位应建立适合不同专业（领域）特征的校外实践基地，鼓励采用顶岗实践的方式进行实践研究，实践研究累计不少于12个月。</w:t>
      </w:r>
    </w:p>
    <w:p>
      <w:pPr>
        <w:pageBreakBefore w:val="0"/>
        <w:widowControl/>
        <w:shd w:val="clear" w:color="auto" w:fill="FFFFFF"/>
        <w:kinsoku/>
        <w:wordWrap/>
        <w:overflowPunct/>
        <w:topLinePunct w:val="0"/>
        <w:bidi w:val="0"/>
        <w:adjustRightInd w:val="0"/>
        <w:snapToGrid w:val="0"/>
        <w:spacing w:line="500" w:lineRule="exact"/>
        <w:ind w:firstLine="560" w:firstLineChars="200"/>
        <w:textAlignment w:val="auto"/>
        <w:rPr>
          <w:rFonts w:hint="eastAsia" w:eastAsia="仿宋_GB2312"/>
          <w:sz w:val="28"/>
          <w:szCs w:val="28"/>
        </w:rPr>
      </w:pPr>
      <w:r>
        <w:rPr>
          <w:rFonts w:hint="eastAsia" w:eastAsia="仿宋_GB2312"/>
          <w:sz w:val="28"/>
          <w:szCs w:val="28"/>
        </w:rPr>
        <w:t>2．学位论文实行导师负责制，鼓励由具有实践经验的校内外导师联合指导。</w:t>
      </w:r>
    </w:p>
    <w:p>
      <w:pPr>
        <w:pageBreakBefore w:val="0"/>
        <w:kinsoku/>
        <w:wordWrap/>
        <w:overflowPunct/>
        <w:topLinePunct w:val="0"/>
        <w:bidi w:val="0"/>
        <w:adjustRightInd w:val="0"/>
        <w:snapToGrid w:val="0"/>
        <w:spacing w:line="500" w:lineRule="exact"/>
        <w:ind w:firstLine="560" w:firstLineChars="200"/>
        <w:textAlignment w:val="auto"/>
        <w:rPr>
          <w:rFonts w:hint="eastAsia" w:eastAsia="仿宋_GB2312"/>
          <w:b/>
          <w:sz w:val="28"/>
          <w:szCs w:val="28"/>
        </w:rPr>
      </w:pPr>
      <w:r>
        <w:rPr>
          <w:rFonts w:hint="eastAsia" w:eastAsia="仿宋_GB2312"/>
          <w:b/>
          <w:sz w:val="28"/>
          <w:szCs w:val="28"/>
        </w:rPr>
        <w:t>五、培养环节</w:t>
      </w:r>
    </w:p>
    <w:p>
      <w:pPr>
        <w:pageBreakBefore w:val="0"/>
        <w:kinsoku/>
        <w:wordWrap/>
        <w:overflowPunct/>
        <w:topLinePunct w:val="0"/>
        <w:bidi w:val="0"/>
        <w:adjustRightInd w:val="0"/>
        <w:snapToGrid w:val="0"/>
        <w:spacing w:line="500" w:lineRule="exact"/>
        <w:ind w:firstLine="560" w:firstLineChars="200"/>
        <w:textAlignment w:val="auto"/>
        <w:rPr>
          <w:rFonts w:hint="eastAsia" w:eastAsia="仿宋_GB2312"/>
          <w:sz w:val="28"/>
          <w:szCs w:val="28"/>
        </w:rPr>
      </w:pPr>
      <w:r>
        <w:rPr>
          <w:rFonts w:hint="eastAsia" w:eastAsia="仿宋_GB2312"/>
          <w:sz w:val="28"/>
          <w:szCs w:val="28"/>
        </w:rPr>
        <w:t>全日制专业学位硕士研究生的培养环节主要包括：个人培养计划的制订，课程学习，实践研究，中期考核，学位论文课题研究，学位论文答辩等。</w:t>
      </w:r>
    </w:p>
    <w:p>
      <w:pPr>
        <w:pageBreakBefore w:val="0"/>
        <w:kinsoku/>
        <w:wordWrap/>
        <w:overflowPunct/>
        <w:topLinePunct w:val="0"/>
        <w:bidi w:val="0"/>
        <w:adjustRightInd w:val="0"/>
        <w:snapToGrid w:val="0"/>
        <w:spacing w:line="500" w:lineRule="exact"/>
        <w:ind w:firstLine="560" w:firstLineChars="200"/>
        <w:textAlignment w:val="auto"/>
        <w:rPr>
          <w:rFonts w:hint="eastAsia" w:eastAsia="仿宋_GB2312"/>
          <w:sz w:val="28"/>
          <w:szCs w:val="28"/>
        </w:rPr>
      </w:pPr>
      <w:r>
        <w:rPr>
          <w:rFonts w:hint="eastAsia" w:eastAsia="仿宋_GB2312"/>
          <w:sz w:val="28"/>
          <w:szCs w:val="28"/>
        </w:rPr>
        <w:t>（一）个人培养计划的制订</w:t>
      </w:r>
    </w:p>
    <w:p>
      <w:pPr>
        <w:pageBreakBefore w:val="0"/>
        <w:kinsoku/>
        <w:wordWrap/>
        <w:overflowPunct/>
        <w:topLinePunct w:val="0"/>
        <w:bidi w:val="0"/>
        <w:adjustRightInd w:val="0"/>
        <w:snapToGrid w:val="0"/>
        <w:spacing w:line="500" w:lineRule="exact"/>
        <w:ind w:firstLine="560" w:firstLineChars="200"/>
        <w:textAlignment w:val="auto"/>
        <w:rPr>
          <w:rFonts w:hint="eastAsia" w:eastAsia="仿宋_GB2312"/>
          <w:sz w:val="28"/>
          <w:szCs w:val="28"/>
        </w:rPr>
      </w:pPr>
      <w:r>
        <w:rPr>
          <w:rFonts w:hint="eastAsia" w:eastAsia="仿宋_GB2312"/>
          <w:sz w:val="28"/>
          <w:szCs w:val="28"/>
        </w:rPr>
        <w:t>1．个人培养计划是进行研究生培养和管理的基本依据。每位研究生都要制订个人培养计划。个人培养计划应根据本专业（领域）的培养方案，结合研究生职业生涯设计，在导师指导下制订。</w:t>
      </w:r>
    </w:p>
    <w:p>
      <w:pPr>
        <w:pageBreakBefore w:val="0"/>
        <w:kinsoku/>
        <w:wordWrap/>
        <w:overflowPunct/>
        <w:topLinePunct w:val="0"/>
        <w:bidi w:val="0"/>
        <w:adjustRightInd w:val="0"/>
        <w:snapToGrid w:val="0"/>
        <w:spacing w:line="500" w:lineRule="exact"/>
        <w:ind w:firstLine="560" w:firstLineChars="200"/>
        <w:textAlignment w:val="auto"/>
        <w:rPr>
          <w:rFonts w:hint="eastAsia" w:eastAsia="仿宋_GB2312"/>
          <w:sz w:val="28"/>
          <w:szCs w:val="28"/>
        </w:rPr>
      </w:pPr>
      <w:r>
        <w:rPr>
          <w:rFonts w:hint="eastAsia" w:eastAsia="仿宋_GB2312"/>
          <w:sz w:val="28"/>
          <w:szCs w:val="28"/>
        </w:rPr>
        <w:t>2．个人培养计划除培养目标、学习年限、培养方式等内容外，主体是课程计划、论文计划和自学计划。跨专业和同等学力者还要填写补修计划。</w:t>
      </w:r>
    </w:p>
    <w:p>
      <w:pPr>
        <w:pageBreakBefore w:val="0"/>
        <w:kinsoku/>
        <w:wordWrap/>
        <w:overflowPunct/>
        <w:topLinePunct w:val="0"/>
        <w:bidi w:val="0"/>
        <w:adjustRightInd w:val="0"/>
        <w:snapToGrid w:val="0"/>
        <w:spacing w:line="500" w:lineRule="exact"/>
        <w:ind w:firstLine="560" w:firstLineChars="200"/>
        <w:textAlignment w:val="auto"/>
        <w:rPr>
          <w:rFonts w:hint="eastAsia" w:eastAsia="仿宋_GB2312"/>
          <w:sz w:val="28"/>
          <w:szCs w:val="28"/>
        </w:rPr>
      </w:pPr>
      <w:r>
        <w:rPr>
          <w:rFonts w:hint="eastAsia" w:eastAsia="仿宋_GB2312"/>
          <w:sz w:val="28"/>
          <w:szCs w:val="28"/>
        </w:rPr>
        <w:t>3．课程计划（含补修计划）在第一学期开学后2周内提交。论文计划在第二学期开学后一个月内提交。</w:t>
      </w:r>
    </w:p>
    <w:p>
      <w:pPr>
        <w:pageBreakBefore w:val="0"/>
        <w:kinsoku/>
        <w:wordWrap/>
        <w:overflowPunct/>
        <w:topLinePunct w:val="0"/>
        <w:bidi w:val="0"/>
        <w:adjustRightInd w:val="0"/>
        <w:snapToGrid w:val="0"/>
        <w:spacing w:line="500" w:lineRule="exact"/>
        <w:ind w:firstLine="560" w:firstLineChars="200"/>
        <w:textAlignment w:val="auto"/>
        <w:rPr>
          <w:rFonts w:hint="eastAsia" w:eastAsia="仿宋_GB2312"/>
          <w:sz w:val="28"/>
          <w:szCs w:val="28"/>
        </w:rPr>
      </w:pPr>
      <w:r>
        <w:rPr>
          <w:rFonts w:hint="eastAsia" w:eastAsia="仿宋_GB2312"/>
          <w:sz w:val="28"/>
          <w:szCs w:val="28"/>
        </w:rPr>
        <w:t>4．在导师指导下由研究生本人填写《河北科技师范学院硕士学位研究生个人培养计划表》。</w:t>
      </w:r>
    </w:p>
    <w:p>
      <w:pPr>
        <w:pageBreakBefore w:val="0"/>
        <w:kinsoku/>
        <w:wordWrap/>
        <w:overflowPunct/>
        <w:topLinePunct w:val="0"/>
        <w:bidi w:val="0"/>
        <w:adjustRightInd w:val="0"/>
        <w:snapToGrid w:val="0"/>
        <w:spacing w:line="500" w:lineRule="exact"/>
        <w:ind w:firstLine="560" w:firstLineChars="200"/>
        <w:textAlignment w:val="auto"/>
        <w:rPr>
          <w:rFonts w:hint="eastAsia" w:eastAsia="仿宋_GB2312"/>
          <w:sz w:val="28"/>
          <w:szCs w:val="28"/>
        </w:rPr>
      </w:pPr>
      <w:r>
        <w:rPr>
          <w:rFonts w:hint="eastAsia" w:eastAsia="仿宋_GB2312"/>
          <w:sz w:val="28"/>
          <w:szCs w:val="28"/>
        </w:rPr>
        <w:t>5．个人培养计划一式三份，按要求签字盖章后，导师、研究生、学院（系、所）、各保存一份。</w:t>
      </w:r>
    </w:p>
    <w:p>
      <w:pPr>
        <w:pageBreakBefore w:val="0"/>
        <w:kinsoku/>
        <w:wordWrap/>
        <w:overflowPunct/>
        <w:topLinePunct w:val="0"/>
        <w:bidi w:val="0"/>
        <w:adjustRightInd w:val="0"/>
        <w:snapToGrid w:val="0"/>
        <w:spacing w:line="500" w:lineRule="exact"/>
        <w:ind w:firstLine="560" w:firstLineChars="200"/>
        <w:textAlignment w:val="auto"/>
        <w:rPr>
          <w:rFonts w:hint="eastAsia" w:eastAsia="仿宋_GB2312"/>
          <w:sz w:val="28"/>
          <w:szCs w:val="28"/>
        </w:rPr>
      </w:pPr>
      <w:r>
        <w:rPr>
          <w:rFonts w:hint="eastAsia" w:eastAsia="仿宋_GB2312"/>
          <w:sz w:val="28"/>
          <w:szCs w:val="28"/>
        </w:rPr>
        <w:t>6．允许对个人培养计划作适当的修改，但要有合理而充分的理由。修改后的个人培养计划要及时替换。</w:t>
      </w:r>
    </w:p>
    <w:p>
      <w:pPr>
        <w:pageBreakBefore w:val="0"/>
        <w:kinsoku/>
        <w:wordWrap/>
        <w:overflowPunct/>
        <w:topLinePunct w:val="0"/>
        <w:bidi w:val="0"/>
        <w:adjustRightInd w:val="0"/>
        <w:snapToGrid w:val="0"/>
        <w:spacing w:line="500" w:lineRule="exact"/>
        <w:ind w:firstLine="560" w:firstLineChars="200"/>
        <w:textAlignment w:val="auto"/>
        <w:rPr>
          <w:rFonts w:hint="eastAsia" w:eastAsia="仿宋_GB2312"/>
          <w:sz w:val="28"/>
          <w:szCs w:val="28"/>
        </w:rPr>
      </w:pPr>
      <w:r>
        <w:rPr>
          <w:rFonts w:hint="eastAsia" w:eastAsia="仿宋_GB2312"/>
          <w:sz w:val="28"/>
          <w:szCs w:val="28"/>
        </w:rPr>
        <w:t>（二）课程学习阶段</w:t>
      </w:r>
    </w:p>
    <w:p>
      <w:pPr>
        <w:pageBreakBefore w:val="0"/>
        <w:kinsoku/>
        <w:wordWrap/>
        <w:overflowPunct/>
        <w:topLinePunct w:val="0"/>
        <w:bidi w:val="0"/>
        <w:adjustRightInd w:val="0"/>
        <w:snapToGrid w:val="0"/>
        <w:spacing w:line="500" w:lineRule="exact"/>
        <w:ind w:firstLine="560" w:firstLineChars="200"/>
        <w:textAlignment w:val="auto"/>
        <w:rPr>
          <w:rFonts w:hint="eastAsia" w:eastAsia="仿宋_GB2312"/>
          <w:sz w:val="28"/>
          <w:szCs w:val="28"/>
        </w:rPr>
      </w:pPr>
      <w:r>
        <w:rPr>
          <w:rFonts w:hint="eastAsia" w:eastAsia="仿宋_GB2312"/>
          <w:sz w:val="28"/>
          <w:szCs w:val="28"/>
        </w:rPr>
        <w:t>课程设置依据国家各专业（领域）的指导性培养方案设置。跨学科或以同等学力报考的研究生应补修2～3门本专业（领域）本科生的主干课。补修课不记学分，应补修而未补修或者补修成绩不合格者不能参加学位论文答辩。</w:t>
      </w:r>
    </w:p>
    <w:p>
      <w:pPr>
        <w:pageBreakBefore w:val="0"/>
        <w:kinsoku/>
        <w:wordWrap/>
        <w:overflowPunct/>
        <w:topLinePunct w:val="0"/>
        <w:bidi w:val="0"/>
        <w:adjustRightInd w:val="0"/>
        <w:snapToGrid w:val="0"/>
        <w:spacing w:line="500" w:lineRule="exact"/>
        <w:ind w:firstLine="560" w:firstLineChars="200"/>
        <w:textAlignment w:val="auto"/>
        <w:rPr>
          <w:rFonts w:hint="eastAsia" w:eastAsia="仿宋_GB2312"/>
          <w:sz w:val="28"/>
          <w:szCs w:val="28"/>
        </w:rPr>
      </w:pPr>
      <w:r>
        <w:rPr>
          <w:rFonts w:hint="eastAsia" w:eastAsia="仿宋_GB2312"/>
          <w:sz w:val="28"/>
          <w:szCs w:val="28"/>
        </w:rPr>
        <w:t>考核方式由教师根据课程性质确定，主要形式包括笔试（开卷或闭卷）、口试、课程论文、实际操作等。</w:t>
      </w:r>
    </w:p>
    <w:p>
      <w:pPr>
        <w:pageBreakBefore w:val="0"/>
        <w:kinsoku/>
        <w:wordWrap/>
        <w:overflowPunct/>
        <w:topLinePunct w:val="0"/>
        <w:bidi w:val="0"/>
        <w:adjustRightInd w:val="0"/>
        <w:snapToGrid w:val="0"/>
        <w:spacing w:line="500" w:lineRule="exact"/>
        <w:ind w:firstLine="560" w:firstLineChars="200"/>
        <w:textAlignment w:val="auto"/>
        <w:rPr>
          <w:rFonts w:hint="eastAsia" w:eastAsia="仿宋_GB2312"/>
          <w:sz w:val="28"/>
          <w:szCs w:val="28"/>
        </w:rPr>
      </w:pPr>
      <w:r>
        <w:rPr>
          <w:rFonts w:hint="eastAsia" w:eastAsia="仿宋_GB2312"/>
          <w:sz w:val="28"/>
          <w:szCs w:val="28"/>
        </w:rPr>
        <w:t>鼓励获得相应的等级证书和资格证书（普通话等级证书、技术等级证书、教师资格证书等）。</w:t>
      </w:r>
    </w:p>
    <w:p>
      <w:pPr>
        <w:pageBreakBefore w:val="0"/>
        <w:kinsoku/>
        <w:wordWrap/>
        <w:overflowPunct/>
        <w:topLinePunct w:val="0"/>
        <w:bidi w:val="0"/>
        <w:adjustRightInd w:val="0"/>
        <w:snapToGrid w:val="0"/>
        <w:spacing w:line="500" w:lineRule="exact"/>
        <w:ind w:firstLine="560" w:firstLineChars="200"/>
        <w:textAlignment w:val="auto"/>
        <w:rPr>
          <w:rFonts w:hint="eastAsia" w:eastAsia="仿宋_GB2312"/>
          <w:sz w:val="28"/>
          <w:szCs w:val="28"/>
        </w:rPr>
      </w:pPr>
      <w:r>
        <w:rPr>
          <w:rFonts w:hint="eastAsia" w:eastAsia="仿宋_GB2312"/>
          <w:sz w:val="28"/>
          <w:szCs w:val="28"/>
        </w:rPr>
        <w:t>（三）中期考核阶段</w:t>
      </w:r>
    </w:p>
    <w:p>
      <w:pPr>
        <w:pStyle w:val="4"/>
        <w:pageBreakBefore w:val="0"/>
        <w:kinsoku/>
        <w:wordWrap/>
        <w:overflowPunct/>
        <w:topLinePunct w:val="0"/>
        <w:bidi w:val="0"/>
        <w:adjustRightInd w:val="0"/>
        <w:snapToGrid w:val="0"/>
        <w:spacing w:line="500" w:lineRule="exact"/>
        <w:ind w:firstLine="560" w:firstLineChars="200"/>
        <w:textAlignment w:val="auto"/>
        <w:rPr>
          <w:rFonts w:hint="eastAsia" w:ascii="Times New Roman" w:hAnsi="Times New Roman" w:eastAsia="仿宋_GB2312" w:cs="Times New Roman"/>
          <w:sz w:val="28"/>
          <w:szCs w:val="28"/>
        </w:rPr>
      </w:pPr>
      <w:r>
        <w:rPr>
          <w:rFonts w:hint="eastAsia" w:ascii="Times New Roman" w:hAnsi="Times New Roman" w:eastAsia="仿宋_GB2312" w:cs="Times New Roman"/>
          <w:sz w:val="28"/>
          <w:szCs w:val="28"/>
        </w:rPr>
        <w:t>课程学习阶段结束后，进行中期考核，一般在第二学期。方法是对照培养方案和研究生的个人培养计划，对研究生的政治思想、业务学习、身体状况等内容进行考核。其中业务学习方面主要考核学习成绩、学分情况、实践操作能力等。根据中期考核的结果确定是否进入论文实施阶段。具体办法按《河北科技师范学院硕士学位研究生中期考核实施办法》执行。</w:t>
      </w:r>
    </w:p>
    <w:p>
      <w:pPr>
        <w:pageBreakBefore w:val="0"/>
        <w:kinsoku/>
        <w:wordWrap/>
        <w:overflowPunct/>
        <w:topLinePunct w:val="0"/>
        <w:bidi w:val="0"/>
        <w:adjustRightInd w:val="0"/>
        <w:snapToGrid w:val="0"/>
        <w:spacing w:line="500" w:lineRule="exact"/>
        <w:ind w:firstLine="560" w:firstLineChars="200"/>
        <w:textAlignment w:val="auto"/>
        <w:rPr>
          <w:rFonts w:hint="eastAsia" w:eastAsia="仿宋_GB2312"/>
          <w:sz w:val="28"/>
          <w:szCs w:val="28"/>
        </w:rPr>
      </w:pPr>
      <w:r>
        <w:rPr>
          <w:rFonts w:hint="eastAsia" w:eastAsia="仿宋_GB2312"/>
          <w:sz w:val="28"/>
          <w:szCs w:val="28"/>
        </w:rPr>
        <w:t>（四）学位论文阶段</w:t>
      </w:r>
    </w:p>
    <w:p>
      <w:pPr>
        <w:pageBreakBefore w:val="0"/>
        <w:kinsoku/>
        <w:wordWrap/>
        <w:overflowPunct/>
        <w:topLinePunct w:val="0"/>
        <w:bidi w:val="0"/>
        <w:adjustRightInd w:val="0"/>
        <w:snapToGrid w:val="0"/>
        <w:spacing w:line="500" w:lineRule="exact"/>
        <w:ind w:firstLine="560" w:firstLineChars="200"/>
        <w:textAlignment w:val="auto"/>
        <w:rPr>
          <w:rFonts w:hint="eastAsia" w:eastAsia="仿宋_GB2312"/>
          <w:sz w:val="28"/>
          <w:szCs w:val="28"/>
        </w:rPr>
      </w:pPr>
      <w:r>
        <w:rPr>
          <w:rFonts w:hint="eastAsia" w:eastAsia="仿宋_GB2312"/>
          <w:sz w:val="28"/>
          <w:szCs w:val="28"/>
        </w:rPr>
        <w:t>学位论文课题研究是培养研究生掌握科学研究方法、培养独立分析问题、解决问题能力的重要环节，是研究生综合素质和业务水平的综合体现。</w:t>
      </w:r>
    </w:p>
    <w:p>
      <w:pPr>
        <w:pageBreakBefore w:val="0"/>
        <w:kinsoku/>
        <w:wordWrap/>
        <w:overflowPunct/>
        <w:topLinePunct w:val="0"/>
        <w:bidi w:val="0"/>
        <w:adjustRightInd w:val="0"/>
        <w:snapToGrid w:val="0"/>
        <w:spacing w:line="500" w:lineRule="exact"/>
        <w:ind w:firstLine="560" w:firstLineChars="200"/>
        <w:textAlignment w:val="auto"/>
        <w:rPr>
          <w:rFonts w:hint="eastAsia" w:eastAsia="仿宋_GB2312"/>
          <w:sz w:val="28"/>
          <w:szCs w:val="28"/>
        </w:rPr>
      </w:pPr>
      <w:r>
        <w:rPr>
          <w:rFonts w:hint="eastAsia" w:eastAsia="仿宋_GB2312"/>
          <w:sz w:val="28"/>
          <w:szCs w:val="28"/>
        </w:rPr>
        <w:t>硕士研究生应该在导师指导下，按照学位论文课题研究计划开展研究工作。在研究过程中，应经常向导师或指导小组汇报研究情况和阶段性成果；在完成研究计划、取得预期成果后，经导师审查同意后方可正式撰写论文。</w:t>
      </w:r>
    </w:p>
    <w:p>
      <w:pPr>
        <w:pageBreakBefore w:val="0"/>
        <w:kinsoku/>
        <w:wordWrap/>
        <w:overflowPunct/>
        <w:topLinePunct w:val="0"/>
        <w:bidi w:val="0"/>
        <w:adjustRightInd w:val="0"/>
        <w:snapToGrid w:val="0"/>
        <w:spacing w:line="500" w:lineRule="exact"/>
        <w:ind w:firstLine="560" w:firstLineChars="200"/>
        <w:textAlignment w:val="auto"/>
        <w:rPr>
          <w:rFonts w:hint="eastAsia" w:eastAsia="仿宋_GB2312"/>
          <w:sz w:val="28"/>
          <w:szCs w:val="28"/>
        </w:rPr>
      </w:pPr>
      <w:r>
        <w:rPr>
          <w:rFonts w:hint="eastAsia" w:eastAsia="仿宋_GB2312"/>
          <w:sz w:val="28"/>
          <w:szCs w:val="28"/>
        </w:rPr>
        <w:t>学位论文课题研究主要包括以下环节：</w:t>
      </w:r>
    </w:p>
    <w:p>
      <w:pPr>
        <w:pageBreakBefore w:val="0"/>
        <w:kinsoku/>
        <w:wordWrap/>
        <w:overflowPunct/>
        <w:topLinePunct w:val="0"/>
        <w:bidi w:val="0"/>
        <w:adjustRightInd w:val="0"/>
        <w:snapToGrid w:val="0"/>
        <w:spacing w:line="500" w:lineRule="exact"/>
        <w:ind w:firstLine="560" w:firstLineChars="200"/>
        <w:textAlignment w:val="auto"/>
        <w:rPr>
          <w:rFonts w:hint="eastAsia" w:eastAsia="仿宋_GB2312"/>
          <w:sz w:val="28"/>
          <w:szCs w:val="28"/>
        </w:rPr>
      </w:pPr>
      <w:r>
        <w:rPr>
          <w:rFonts w:hint="eastAsia" w:eastAsia="仿宋_GB2312"/>
          <w:sz w:val="28"/>
          <w:szCs w:val="28"/>
        </w:rPr>
        <w:t>1．选题</w:t>
      </w:r>
    </w:p>
    <w:p>
      <w:pPr>
        <w:pageBreakBefore w:val="0"/>
        <w:kinsoku/>
        <w:wordWrap/>
        <w:overflowPunct/>
        <w:topLinePunct w:val="0"/>
        <w:bidi w:val="0"/>
        <w:adjustRightInd w:val="0"/>
        <w:snapToGrid w:val="0"/>
        <w:spacing w:line="500" w:lineRule="exact"/>
        <w:ind w:firstLine="560" w:firstLineChars="200"/>
        <w:textAlignment w:val="auto"/>
        <w:rPr>
          <w:rFonts w:hint="eastAsia" w:eastAsia="仿宋_GB2312"/>
          <w:sz w:val="28"/>
          <w:szCs w:val="28"/>
        </w:rPr>
      </w:pPr>
      <w:r>
        <w:rPr>
          <w:rFonts w:hint="eastAsia" w:eastAsia="仿宋_GB2312"/>
          <w:sz w:val="28"/>
          <w:szCs w:val="28"/>
        </w:rPr>
        <w:t>硕士研究生的学位论文选题应在完成课程学习后，在导师的指导下进行。选题应来源于应用课题或现实问题，必须要有明确的职业背景和应用价值。学位论文形式可以多种多样，可采用调研报告、应用基础研究或应用研究、规划设计、产品开发、案例分析、项目管理等形式。学位论文必须独立完成，要体现研究生综合运用科学理论、方法和解决实际问题的能力。</w:t>
      </w:r>
    </w:p>
    <w:p>
      <w:pPr>
        <w:pageBreakBefore w:val="0"/>
        <w:kinsoku/>
        <w:wordWrap/>
        <w:overflowPunct/>
        <w:topLinePunct w:val="0"/>
        <w:bidi w:val="0"/>
        <w:adjustRightInd w:val="0"/>
        <w:snapToGrid w:val="0"/>
        <w:spacing w:line="500" w:lineRule="exact"/>
        <w:ind w:firstLine="560" w:firstLineChars="200"/>
        <w:textAlignment w:val="auto"/>
        <w:rPr>
          <w:rFonts w:hint="eastAsia" w:eastAsia="仿宋_GB2312"/>
          <w:sz w:val="28"/>
          <w:szCs w:val="28"/>
        </w:rPr>
      </w:pPr>
      <w:r>
        <w:rPr>
          <w:rFonts w:hint="eastAsia" w:eastAsia="仿宋_GB2312"/>
          <w:sz w:val="28"/>
          <w:szCs w:val="28"/>
        </w:rPr>
        <w:t>2．开题报告</w:t>
      </w:r>
    </w:p>
    <w:p>
      <w:pPr>
        <w:pageBreakBefore w:val="0"/>
        <w:kinsoku/>
        <w:wordWrap/>
        <w:overflowPunct/>
        <w:topLinePunct w:val="0"/>
        <w:bidi w:val="0"/>
        <w:adjustRightInd w:val="0"/>
        <w:snapToGrid w:val="0"/>
        <w:spacing w:line="500" w:lineRule="exact"/>
        <w:ind w:firstLine="560" w:firstLineChars="200"/>
        <w:textAlignment w:val="auto"/>
        <w:rPr>
          <w:rFonts w:hint="eastAsia" w:eastAsia="仿宋_GB2312"/>
          <w:sz w:val="28"/>
          <w:szCs w:val="28"/>
        </w:rPr>
      </w:pPr>
      <w:r>
        <w:rPr>
          <w:rFonts w:hint="eastAsia" w:eastAsia="仿宋_GB2312"/>
          <w:sz w:val="28"/>
          <w:szCs w:val="28"/>
          <w:lang w:eastAsia="zh-CN"/>
        </w:rPr>
        <w:t>（1）</w:t>
      </w:r>
      <w:r>
        <w:rPr>
          <w:rFonts w:hint="eastAsia" w:eastAsia="仿宋_GB2312"/>
          <w:sz w:val="28"/>
          <w:szCs w:val="28"/>
        </w:rPr>
        <w:t>为保证硕士学位论文课题研究工作有计划、有步骤进行，研究生应作开题报告。开题报告前应完成一篇5000字左右的与学位论文内容相关的文献综述。</w:t>
      </w:r>
    </w:p>
    <w:p>
      <w:pPr>
        <w:pageBreakBefore w:val="0"/>
        <w:kinsoku/>
        <w:wordWrap/>
        <w:overflowPunct/>
        <w:topLinePunct w:val="0"/>
        <w:bidi w:val="0"/>
        <w:adjustRightInd w:val="0"/>
        <w:snapToGrid w:val="0"/>
        <w:spacing w:line="500" w:lineRule="exact"/>
        <w:ind w:firstLine="560" w:firstLineChars="200"/>
        <w:textAlignment w:val="auto"/>
        <w:rPr>
          <w:rFonts w:hint="eastAsia" w:eastAsia="仿宋_GB2312"/>
          <w:sz w:val="28"/>
          <w:szCs w:val="28"/>
        </w:rPr>
      </w:pPr>
      <w:r>
        <w:rPr>
          <w:rFonts w:hint="eastAsia" w:eastAsia="仿宋_GB2312"/>
          <w:sz w:val="28"/>
          <w:szCs w:val="28"/>
        </w:rPr>
        <w:t>（2）在导师指导下，研究生就拟进行的课题研究工作向论证小组报告研究的目的和意义、国内外研究进展以及本课题的主要内容、拟实施方案、预期成果等内容；课题论证小组应就报告作出评价，并提出是否同意开题的意见。</w:t>
      </w:r>
    </w:p>
    <w:p>
      <w:pPr>
        <w:pageBreakBefore w:val="0"/>
        <w:kinsoku/>
        <w:wordWrap/>
        <w:overflowPunct/>
        <w:topLinePunct w:val="0"/>
        <w:bidi w:val="0"/>
        <w:adjustRightInd w:val="0"/>
        <w:snapToGrid w:val="0"/>
        <w:spacing w:line="500" w:lineRule="exact"/>
        <w:ind w:firstLine="560" w:firstLineChars="200"/>
        <w:textAlignment w:val="auto"/>
        <w:rPr>
          <w:rFonts w:hint="eastAsia" w:eastAsia="仿宋_GB2312"/>
          <w:sz w:val="28"/>
          <w:szCs w:val="28"/>
        </w:rPr>
      </w:pPr>
      <w:r>
        <w:rPr>
          <w:rFonts w:hint="eastAsia" w:eastAsia="仿宋_GB2312"/>
          <w:sz w:val="28"/>
          <w:szCs w:val="28"/>
        </w:rPr>
        <w:t>（3）开题报告一般在研究生入校后第二学期。开题报告完毕后，研究生应及时填写《全日制硕士学位研究生学位论文开题报告》，待论证小组签署意见后，交研究生部存档。</w:t>
      </w:r>
    </w:p>
    <w:p>
      <w:pPr>
        <w:pageBreakBefore w:val="0"/>
        <w:kinsoku/>
        <w:wordWrap/>
        <w:overflowPunct/>
        <w:topLinePunct w:val="0"/>
        <w:bidi w:val="0"/>
        <w:adjustRightInd w:val="0"/>
        <w:snapToGrid w:val="0"/>
        <w:spacing w:line="500" w:lineRule="exact"/>
        <w:ind w:firstLine="560" w:firstLineChars="200"/>
        <w:textAlignment w:val="auto"/>
        <w:rPr>
          <w:rFonts w:hint="eastAsia" w:eastAsia="仿宋_GB2312"/>
          <w:sz w:val="28"/>
          <w:szCs w:val="28"/>
        </w:rPr>
      </w:pPr>
      <w:r>
        <w:rPr>
          <w:rFonts w:hint="eastAsia" w:eastAsia="仿宋_GB2312"/>
          <w:sz w:val="28"/>
          <w:szCs w:val="28"/>
        </w:rPr>
        <w:t>（4）通过开题后按计划进行课题研究，未通过者应在导师指导下进行修改后申请重新开题。</w:t>
      </w:r>
    </w:p>
    <w:p>
      <w:pPr>
        <w:pageBreakBefore w:val="0"/>
        <w:kinsoku/>
        <w:wordWrap/>
        <w:overflowPunct/>
        <w:topLinePunct w:val="0"/>
        <w:bidi w:val="0"/>
        <w:adjustRightInd w:val="0"/>
        <w:snapToGrid w:val="0"/>
        <w:spacing w:line="500" w:lineRule="exact"/>
        <w:ind w:firstLine="560" w:firstLineChars="200"/>
        <w:textAlignment w:val="auto"/>
        <w:rPr>
          <w:rFonts w:hint="eastAsia" w:eastAsia="仿宋_GB2312"/>
          <w:sz w:val="28"/>
          <w:szCs w:val="28"/>
        </w:rPr>
      </w:pPr>
      <w:r>
        <w:rPr>
          <w:rFonts w:hint="eastAsia" w:eastAsia="仿宋_GB2312"/>
          <w:sz w:val="28"/>
          <w:szCs w:val="28"/>
        </w:rPr>
        <w:t>3．课题研究及中期检查</w:t>
      </w:r>
    </w:p>
    <w:p>
      <w:pPr>
        <w:pageBreakBefore w:val="0"/>
        <w:kinsoku/>
        <w:wordWrap/>
        <w:overflowPunct/>
        <w:topLinePunct w:val="0"/>
        <w:bidi w:val="0"/>
        <w:adjustRightInd w:val="0"/>
        <w:snapToGrid w:val="0"/>
        <w:spacing w:line="500" w:lineRule="exact"/>
        <w:ind w:firstLine="560" w:firstLineChars="200"/>
        <w:textAlignment w:val="auto"/>
        <w:rPr>
          <w:rFonts w:hint="eastAsia" w:eastAsia="仿宋_GB2312"/>
          <w:sz w:val="28"/>
          <w:szCs w:val="28"/>
        </w:rPr>
      </w:pPr>
      <w:r>
        <w:rPr>
          <w:rFonts w:hint="eastAsia" w:eastAsia="仿宋_GB2312"/>
          <w:sz w:val="28"/>
          <w:szCs w:val="28"/>
        </w:rPr>
        <w:t>中期检查一般在研究生入校后第三学期。即研究生要向课题检查小组报告自开题以来围绕学位论文研究所做的工作、取得的初步成果、下一步的工作安排、能否如期毕业等情况进行说明；课题检查小组对研究生课题研究进展情况作出评价，并对其能否按期毕业提出意见。通过者继续进行论文研究和写作工作，未通过者限期进行二次检查，仍不合格者则按延期毕业处理。</w:t>
      </w:r>
    </w:p>
    <w:p>
      <w:pPr>
        <w:pageBreakBefore w:val="0"/>
        <w:kinsoku/>
        <w:wordWrap/>
        <w:overflowPunct/>
        <w:topLinePunct w:val="0"/>
        <w:bidi w:val="0"/>
        <w:adjustRightInd w:val="0"/>
        <w:snapToGrid w:val="0"/>
        <w:spacing w:line="500" w:lineRule="exact"/>
        <w:ind w:firstLine="560" w:firstLineChars="200"/>
        <w:textAlignment w:val="auto"/>
        <w:rPr>
          <w:rFonts w:hint="eastAsia" w:eastAsia="仿宋_GB2312"/>
          <w:sz w:val="28"/>
          <w:szCs w:val="28"/>
        </w:rPr>
      </w:pPr>
      <w:r>
        <w:rPr>
          <w:rFonts w:hint="eastAsia" w:eastAsia="仿宋_GB2312"/>
          <w:sz w:val="28"/>
          <w:szCs w:val="28"/>
        </w:rPr>
        <w:t>4．学位论文撰写</w:t>
      </w:r>
    </w:p>
    <w:p>
      <w:pPr>
        <w:pStyle w:val="3"/>
        <w:pageBreakBefore w:val="0"/>
        <w:kinsoku/>
        <w:wordWrap/>
        <w:overflowPunct/>
        <w:topLinePunct w:val="0"/>
        <w:bidi w:val="0"/>
        <w:adjustRightInd w:val="0"/>
        <w:snapToGrid w:val="0"/>
        <w:spacing w:line="500" w:lineRule="exact"/>
        <w:ind w:left="0" w:firstLine="560" w:firstLineChars="200"/>
        <w:textAlignment w:val="auto"/>
        <w:rPr>
          <w:rFonts w:hint="eastAsia" w:eastAsia="仿宋_GB2312"/>
          <w:sz w:val="28"/>
          <w:szCs w:val="28"/>
        </w:rPr>
      </w:pPr>
      <w:r>
        <w:rPr>
          <w:rFonts w:hint="eastAsia" w:eastAsia="仿宋_GB2312"/>
          <w:sz w:val="28"/>
          <w:szCs w:val="28"/>
        </w:rPr>
        <w:t>硕士学位论文的理论研究和试验工作基本完成后，开始学位论文撰写工作。研究生在正式开始撰写学位论文之前，由导师组织，在一定范围内（教研室、研究室、实验室等）进行一次全面的论文研究工作汇报，重点汇报研究中的创造性成果；导师应对其报告进行审定，指导研究生进行论文撰写工作。</w:t>
      </w:r>
    </w:p>
    <w:p>
      <w:pPr>
        <w:pStyle w:val="3"/>
        <w:pageBreakBefore w:val="0"/>
        <w:kinsoku/>
        <w:wordWrap/>
        <w:overflowPunct/>
        <w:topLinePunct w:val="0"/>
        <w:bidi w:val="0"/>
        <w:adjustRightInd w:val="0"/>
        <w:snapToGrid w:val="0"/>
        <w:spacing w:line="500" w:lineRule="exact"/>
        <w:ind w:left="0" w:firstLine="560" w:firstLineChars="200"/>
        <w:textAlignment w:val="auto"/>
        <w:rPr>
          <w:rFonts w:hint="eastAsia" w:eastAsia="仿宋_GB2312"/>
          <w:sz w:val="28"/>
          <w:szCs w:val="28"/>
        </w:rPr>
      </w:pPr>
      <w:r>
        <w:rPr>
          <w:rFonts w:hint="eastAsia" w:eastAsia="仿宋_GB2312"/>
          <w:sz w:val="28"/>
          <w:szCs w:val="28"/>
        </w:rPr>
        <w:t>论文写作的全过程要独立完成，论文内容应以自己获得的第一手试验数据或调查数据为基础，结论要实事求是。</w:t>
      </w:r>
    </w:p>
    <w:p>
      <w:pPr>
        <w:pStyle w:val="3"/>
        <w:pageBreakBefore w:val="0"/>
        <w:kinsoku/>
        <w:wordWrap/>
        <w:overflowPunct/>
        <w:topLinePunct w:val="0"/>
        <w:bidi w:val="0"/>
        <w:adjustRightInd w:val="0"/>
        <w:snapToGrid w:val="0"/>
        <w:spacing w:line="500" w:lineRule="exact"/>
        <w:ind w:left="0" w:firstLine="560" w:firstLineChars="200"/>
        <w:textAlignment w:val="auto"/>
        <w:rPr>
          <w:rFonts w:hint="eastAsia" w:eastAsia="仿宋_GB2312"/>
          <w:sz w:val="28"/>
          <w:szCs w:val="28"/>
        </w:rPr>
      </w:pPr>
      <w:r>
        <w:rPr>
          <w:rFonts w:hint="eastAsia" w:eastAsia="仿宋_GB2312"/>
          <w:sz w:val="28"/>
          <w:szCs w:val="28"/>
        </w:rPr>
        <w:t>硕士学位论文的基本要求按照《硕士学位授予工作实施细则（修订）》执行。</w:t>
      </w:r>
    </w:p>
    <w:p>
      <w:pPr>
        <w:pageBreakBefore w:val="0"/>
        <w:kinsoku/>
        <w:wordWrap/>
        <w:overflowPunct/>
        <w:topLinePunct w:val="0"/>
        <w:bidi w:val="0"/>
        <w:adjustRightInd w:val="0"/>
        <w:snapToGrid w:val="0"/>
        <w:spacing w:line="500" w:lineRule="exact"/>
        <w:ind w:firstLine="560" w:firstLineChars="200"/>
        <w:textAlignment w:val="auto"/>
        <w:rPr>
          <w:rFonts w:hint="eastAsia" w:eastAsia="仿宋_GB2312"/>
          <w:sz w:val="28"/>
          <w:szCs w:val="28"/>
        </w:rPr>
      </w:pPr>
      <w:r>
        <w:rPr>
          <w:rFonts w:hint="eastAsia" w:eastAsia="仿宋_GB2312"/>
          <w:sz w:val="28"/>
          <w:szCs w:val="28"/>
        </w:rPr>
        <w:t>（五） 学位论文答辩阶段</w:t>
      </w:r>
    </w:p>
    <w:p>
      <w:pPr>
        <w:pageBreakBefore w:val="0"/>
        <w:kinsoku/>
        <w:wordWrap/>
        <w:overflowPunct/>
        <w:topLinePunct w:val="0"/>
        <w:bidi w:val="0"/>
        <w:adjustRightInd w:val="0"/>
        <w:snapToGrid w:val="0"/>
        <w:spacing w:line="500" w:lineRule="exact"/>
        <w:ind w:firstLine="560" w:firstLineChars="200"/>
        <w:textAlignment w:val="auto"/>
        <w:rPr>
          <w:rFonts w:hint="eastAsia" w:eastAsia="仿宋_GB2312"/>
          <w:sz w:val="28"/>
          <w:szCs w:val="28"/>
        </w:rPr>
      </w:pPr>
      <w:r>
        <w:rPr>
          <w:rFonts w:hint="eastAsia" w:eastAsia="仿宋_GB2312"/>
          <w:sz w:val="28"/>
          <w:szCs w:val="28"/>
        </w:rPr>
        <w:t>学位论文通过查重、预答辩后，由校学位办提交评阅人进行双盲评阅，双盲评阅通过后组织论文答辩，答辩前填写《硕士学位审批书》。有关答辩的具体要求按照《硕士学位授予工作实施细则（修订）》执行。</w:t>
      </w:r>
    </w:p>
    <w:p>
      <w:pPr>
        <w:pageBreakBefore w:val="0"/>
        <w:kinsoku/>
        <w:wordWrap/>
        <w:overflowPunct/>
        <w:topLinePunct w:val="0"/>
        <w:bidi w:val="0"/>
        <w:adjustRightInd w:val="0"/>
        <w:snapToGrid w:val="0"/>
        <w:spacing w:line="500" w:lineRule="exact"/>
        <w:ind w:firstLine="560" w:firstLineChars="200"/>
        <w:textAlignment w:val="auto"/>
        <w:rPr>
          <w:rFonts w:hint="eastAsia" w:eastAsia="仿宋_GB2312"/>
          <w:b/>
          <w:sz w:val="28"/>
          <w:szCs w:val="28"/>
        </w:rPr>
      </w:pPr>
      <w:r>
        <w:rPr>
          <w:rFonts w:hint="eastAsia" w:eastAsia="仿宋_GB2312"/>
          <w:b/>
          <w:sz w:val="28"/>
          <w:szCs w:val="28"/>
        </w:rPr>
        <w:t>六、培养档案</w:t>
      </w:r>
    </w:p>
    <w:p>
      <w:pPr>
        <w:pageBreakBefore w:val="0"/>
        <w:kinsoku/>
        <w:wordWrap/>
        <w:overflowPunct/>
        <w:topLinePunct w:val="0"/>
        <w:bidi w:val="0"/>
        <w:adjustRightInd w:val="0"/>
        <w:snapToGrid w:val="0"/>
        <w:spacing w:line="500" w:lineRule="exact"/>
        <w:ind w:firstLine="560" w:firstLineChars="200"/>
        <w:textAlignment w:val="auto"/>
        <w:rPr>
          <w:rFonts w:hint="eastAsia" w:eastAsia="仿宋_GB2312"/>
          <w:sz w:val="28"/>
          <w:szCs w:val="28"/>
        </w:rPr>
      </w:pPr>
      <w:r>
        <w:rPr>
          <w:rFonts w:hint="eastAsia" w:eastAsia="仿宋_GB2312"/>
          <w:sz w:val="28"/>
          <w:szCs w:val="28"/>
        </w:rPr>
        <w:t>为了加强培养环节的规范化管理，研究生所在学院（系、所）为每名研究生建立一份培养档案。培养档案主要保存研究生的个人培养计划表、实践教学记录本、中期考核表、开题报告、成绩单、学位论文，以及各类资格证书的复印件等材料，全部材料齐全后，方可参加学位论文答辩。</w:t>
      </w:r>
    </w:p>
    <w:p>
      <w:pPr>
        <w:pageBreakBefore w:val="0"/>
        <w:kinsoku/>
        <w:wordWrap/>
        <w:overflowPunct/>
        <w:topLinePunct w:val="0"/>
        <w:bidi w:val="0"/>
        <w:adjustRightInd w:val="0"/>
        <w:snapToGrid w:val="0"/>
        <w:spacing w:line="500" w:lineRule="exact"/>
        <w:ind w:firstLine="560" w:firstLineChars="200"/>
        <w:textAlignment w:val="auto"/>
        <w:rPr>
          <w:rFonts w:hint="eastAsia" w:eastAsia="仿宋_GB2312"/>
          <w:sz w:val="28"/>
          <w:szCs w:val="28"/>
        </w:rPr>
      </w:pPr>
    </w:p>
    <w:p>
      <w:pPr>
        <w:pageBreakBefore w:val="0"/>
        <w:kinsoku/>
        <w:wordWrap/>
        <w:overflowPunct/>
        <w:topLinePunct w:val="0"/>
        <w:bidi w:val="0"/>
        <w:adjustRightInd w:val="0"/>
        <w:snapToGrid w:val="0"/>
        <w:spacing w:line="500" w:lineRule="exact"/>
        <w:ind w:firstLine="560" w:firstLineChars="200"/>
        <w:textAlignment w:val="auto"/>
        <w:rPr>
          <w:rFonts w:hint="eastAsia" w:eastAsia="仿宋_GB2312"/>
          <w:sz w:val="28"/>
          <w:szCs w:val="28"/>
        </w:rPr>
      </w:pPr>
      <w:r>
        <w:rPr>
          <w:rFonts w:hint="eastAsia" w:eastAsia="仿宋_GB2312"/>
          <w:sz w:val="28"/>
          <w:szCs w:val="28"/>
        </w:rPr>
        <w:t>硕士研究生培养工作流程见附图。</w:t>
      </w:r>
    </w:p>
    <w:p>
      <w:pPr>
        <w:pageBreakBefore w:val="0"/>
        <w:kinsoku/>
        <w:wordWrap/>
        <w:overflowPunct/>
        <w:topLinePunct w:val="0"/>
        <w:bidi w:val="0"/>
        <w:adjustRightInd w:val="0"/>
        <w:snapToGrid w:val="0"/>
        <w:spacing w:line="500" w:lineRule="exact"/>
        <w:ind w:firstLine="560" w:firstLineChars="200"/>
        <w:textAlignment w:val="auto"/>
        <w:rPr>
          <w:rFonts w:hint="eastAsia" w:eastAsia="仿宋_GB2312"/>
          <w:sz w:val="28"/>
          <w:szCs w:val="28"/>
        </w:rPr>
      </w:pPr>
      <w:r>
        <w:rPr>
          <w:rFonts w:hint="eastAsia" w:eastAsia="仿宋_GB2312"/>
          <w:sz w:val="28"/>
          <w:szCs w:val="28"/>
        </w:rPr>
        <w:t>涉及到的相关表格有（略）：</w:t>
      </w:r>
    </w:p>
    <w:p>
      <w:pPr>
        <w:pageBreakBefore w:val="0"/>
        <w:kinsoku/>
        <w:wordWrap/>
        <w:overflowPunct/>
        <w:topLinePunct w:val="0"/>
        <w:bidi w:val="0"/>
        <w:adjustRightInd w:val="0"/>
        <w:snapToGrid w:val="0"/>
        <w:spacing w:line="500" w:lineRule="exact"/>
        <w:ind w:firstLine="560" w:firstLineChars="200"/>
        <w:textAlignment w:val="auto"/>
        <w:rPr>
          <w:rFonts w:hint="eastAsia" w:eastAsia="仿宋_GB2312"/>
          <w:sz w:val="28"/>
          <w:szCs w:val="28"/>
        </w:rPr>
      </w:pPr>
      <w:r>
        <w:rPr>
          <w:rFonts w:hint="eastAsia" w:eastAsia="仿宋_GB2312"/>
          <w:sz w:val="28"/>
          <w:szCs w:val="28"/>
        </w:rPr>
        <w:t>1．研究生导师双向选择表；</w:t>
      </w:r>
    </w:p>
    <w:p>
      <w:pPr>
        <w:pageBreakBefore w:val="0"/>
        <w:kinsoku/>
        <w:wordWrap/>
        <w:overflowPunct/>
        <w:topLinePunct w:val="0"/>
        <w:bidi w:val="0"/>
        <w:adjustRightInd w:val="0"/>
        <w:snapToGrid w:val="0"/>
        <w:spacing w:line="500" w:lineRule="exact"/>
        <w:ind w:firstLine="560" w:firstLineChars="200"/>
        <w:textAlignment w:val="auto"/>
        <w:rPr>
          <w:rFonts w:hint="eastAsia" w:eastAsia="仿宋_GB2312"/>
          <w:sz w:val="28"/>
          <w:szCs w:val="28"/>
        </w:rPr>
      </w:pPr>
      <w:r>
        <w:rPr>
          <w:rFonts w:hint="eastAsia" w:eastAsia="仿宋_GB2312"/>
          <w:sz w:val="28"/>
          <w:szCs w:val="28"/>
        </w:rPr>
        <w:t>2．硕士学位研究生个人培养计划；</w:t>
      </w:r>
    </w:p>
    <w:p>
      <w:pPr>
        <w:pageBreakBefore w:val="0"/>
        <w:kinsoku/>
        <w:wordWrap/>
        <w:overflowPunct/>
        <w:topLinePunct w:val="0"/>
        <w:bidi w:val="0"/>
        <w:adjustRightInd w:val="0"/>
        <w:snapToGrid w:val="0"/>
        <w:spacing w:line="500" w:lineRule="exact"/>
        <w:ind w:firstLine="560" w:firstLineChars="200"/>
        <w:textAlignment w:val="auto"/>
        <w:rPr>
          <w:rFonts w:hint="eastAsia" w:eastAsia="仿宋_GB2312"/>
          <w:sz w:val="28"/>
          <w:szCs w:val="28"/>
        </w:rPr>
      </w:pPr>
      <w:r>
        <w:rPr>
          <w:rFonts w:hint="eastAsia" w:eastAsia="仿宋_GB2312"/>
          <w:sz w:val="28"/>
          <w:szCs w:val="28"/>
        </w:rPr>
        <w:t>3．硕士学位研究生中期考核；</w:t>
      </w:r>
    </w:p>
    <w:p>
      <w:pPr>
        <w:pageBreakBefore w:val="0"/>
        <w:kinsoku/>
        <w:wordWrap/>
        <w:overflowPunct/>
        <w:topLinePunct w:val="0"/>
        <w:bidi w:val="0"/>
        <w:adjustRightInd w:val="0"/>
        <w:snapToGrid w:val="0"/>
        <w:spacing w:line="500" w:lineRule="exact"/>
        <w:ind w:firstLine="560" w:firstLineChars="200"/>
        <w:textAlignment w:val="auto"/>
        <w:rPr>
          <w:rFonts w:hint="eastAsia" w:eastAsia="仿宋_GB2312"/>
          <w:sz w:val="28"/>
          <w:szCs w:val="28"/>
        </w:rPr>
      </w:pPr>
      <w:r>
        <w:rPr>
          <w:rFonts w:hint="eastAsia" w:eastAsia="仿宋_GB2312"/>
          <w:sz w:val="28"/>
          <w:szCs w:val="28"/>
        </w:rPr>
        <w:t>4．硕士学位研究生开题报告；</w:t>
      </w:r>
    </w:p>
    <w:p>
      <w:pPr>
        <w:pageBreakBefore w:val="0"/>
        <w:kinsoku/>
        <w:wordWrap/>
        <w:overflowPunct/>
        <w:topLinePunct w:val="0"/>
        <w:bidi w:val="0"/>
        <w:adjustRightInd w:val="0"/>
        <w:snapToGrid w:val="0"/>
        <w:spacing w:line="500" w:lineRule="exact"/>
        <w:ind w:firstLine="560" w:firstLineChars="200"/>
        <w:textAlignment w:val="auto"/>
        <w:rPr>
          <w:rFonts w:hint="eastAsia" w:eastAsia="仿宋_GB2312"/>
          <w:sz w:val="28"/>
          <w:szCs w:val="28"/>
        </w:rPr>
      </w:pPr>
      <w:r>
        <w:rPr>
          <w:rFonts w:hint="eastAsia" w:eastAsia="仿宋_GB2312"/>
          <w:sz w:val="28"/>
          <w:szCs w:val="28"/>
        </w:rPr>
        <w:t>5．硕士学位研究生论文中期检查；</w:t>
      </w:r>
    </w:p>
    <w:p>
      <w:pPr>
        <w:pageBreakBefore w:val="0"/>
        <w:kinsoku/>
        <w:wordWrap/>
        <w:overflowPunct/>
        <w:topLinePunct w:val="0"/>
        <w:bidi w:val="0"/>
        <w:adjustRightInd w:val="0"/>
        <w:snapToGrid w:val="0"/>
        <w:spacing w:line="500" w:lineRule="exact"/>
        <w:ind w:firstLine="560" w:firstLineChars="200"/>
        <w:textAlignment w:val="auto"/>
        <w:rPr>
          <w:rFonts w:hint="eastAsia" w:eastAsia="仿宋_GB2312"/>
          <w:sz w:val="28"/>
          <w:szCs w:val="28"/>
        </w:rPr>
      </w:pPr>
      <w:r>
        <w:rPr>
          <w:rFonts w:hint="eastAsia" w:eastAsia="仿宋_GB2312"/>
          <w:sz w:val="28"/>
          <w:szCs w:val="28"/>
        </w:rPr>
        <w:t>6．硕士学位审批书；</w:t>
      </w:r>
    </w:p>
    <w:p>
      <w:pPr>
        <w:pageBreakBefore w:val="0"/>
        <w:kinsoku/>
        <w:wordWrap/>
        <w:overflowPunct/>
        <w:topLinePunct w:val="0"/>
        <w:bidi w:val="0"/>
        <w:adjustRightInd w:val="0"/>
        <w:snapToGrid w:val="0"/>
        <w:spacing w:line="500" w:lineRule="exact"/>
        <w:ind w:firstLine="560" w:firstLineChars="200"/>
        <w:textAlignment w:val="auto"/>
        <w:rPr>
          <w:rFonts w:hint="eastAsia" w:eastAsia="仿宋_GB2312"/>
          <w:sz w:val="28"/>
          <w:szCs w:val="28"/>
        </w:rPr>
      </w:pPr>
      <w:r>
        <w:rPr>
          <w:rFonts w:hint="eastAsia" w:eastAsia="仿宋_GB2312"/>
          <w:sz w:val="28"/>
          <w:szCs w:val="28"/>
        </w:rPr>
        <w:t>7．研究生实践教学考核记录本。</w:t>
      </w:r>
    </w:p>
    <w:p>
      <w:pPr>
        <w:pageBreakBefore w:val="0"/>
        <w:kinsoku/>
        <w:wordWrap/>
        <w:overflowPunct/>
        <w:topLinePunct w:val="0"/>
        <w:bidi w:val="0"/>
        <w:adjustRightInd w:val="0"/>
        <w:snapToGrid w:val="0"/>
        <w:spacing w:line="500" w:lineRule="exact"/>
        <w:ind w:right="360" w:firstLine="560" w:firstLineChars="200"/>
        <w:textAlignment w:val="auto"/>
        <w:rPr>
          <w:rFonts w:hint="eastAsia" w:eastAsia="仿宋_GB2312"/>
          <w:sz w:val="28"/>
          <w:szCs w:val="28"/>
        </w:rPr>
      </w:pPr>
    </w:p>
    <w:p>
      <w:pPr>
        <w:pageBreakBefore w:val="0"/>
        <w:kinsoku/>
        <w:wordWrap/>
        <w:overflowPunct/>
        <w:topLinePunct w:val="0"/>
        <w:bidi w:val="0"/>
        <w:adjustRightInd w:val="0"/>
        <w:snapToGrid w:val="0"/>
        <w:spacing w:line="500" w:lineRule="exact"/>
        <w:ind w:right="360" w:firstLine="560" w:firstLineChars="200"/>
        <w:textAlignment w:val="auto"/>
        <w:rPr>
          <w:rFonts w:hint="eastAsia" w:eastAsia="仿宋_GB2312"/>
          <w:sz w:val="28"/>
          <w:szCs w:val="28"/>
        </w:rPr>
      </w:pPr>
    </w:p>
    <w:p>
      <w:pPr>
        <w:pageBreakBefore w:val="0"/>
        <w:kinsoku/>
        <w:wordWrap/>
        <w:overflowPunct/>
        <w:topLinePunct w:val="0"/>
        <w:bidi w:val="0"/>
        <w:adjustRightInd w:val="0"/>
        <w:snapToGrid w:val="0"/>
        <w:spacing w:line="500" w:lineRule="exact"/>
        <w:ind w:right="360" w:firstLine="560" w:firstLineChars="200"/>
        <w:textAlignment w:val="auto"/>
        <w:rPr>
          <w:rFonts w:hint="eastAsia" w:eastAsia="仿宋_GB2312"/>
          <w:sz w:val="28"/>
          <w:szCs w:val="28"/>
        </w:rPr>
      </w:pPr>
    </w:p>
    <w:p>
      <w:pPr>
        <w:pageBreakBefore w:val="0"/>
        <w:kinsoku/>
        <w:wordWrap/>
        <w:overflowPunct/>
        <w:topLinePunct w:val="0"/>
        <w:bidi w:val="0"/>
        <w:adjustRightInd w:val="0"/>
        <w:snapToGrid w:val="0"/>
        <w:spacing w:line="500" w:lineRule="exact"/>
        <w:ind w:right="360" w:firstLine="560" w:firstLineChars="200"/>
        <w:textAlignment w:val="auto"/>
        <w:rPr>
          <w:rFonts w:hint="eastAsia" w:eastAsia="仿宋_GB2312"/>
          <w:sz w:val="28"/>
          <w:szCs w:val="28"/>
        </w:rPr>
      </w:pPr>
    </w:p>
    <w:p>
      <w:pPr>
        <w:pageBreakBefore w:val="0"/>
        <w:widowControl/>
        <w:kinsoku/>
        <w:wordWrap/>
        <w:overflowPunct/>
        <w:topLinePunct w:val="0"/>
        <w:bidi w:val="0"/>
        <w:adjustRightInd w:val="0"/>
        <w:spacing w:line="500" w:lineRule="exact"/>
        <w:ind w:left="4400"/>
        <w:jc w:val="left"/>
        <w:textAlignment w:val="auto"/>
        <w:rPr>
          <w:rFonts w:hint="eastAsia" w:ascii="仿宋_GB2312" w:hAnsi="宋体" w:eastAsia="仿宋_GB2312" w:cs="宋体"/>
          <w:kern w:val="0"/>
          <w:sz w:val="28"/>
          <w:szCs w:val="28"/>
        </w:rPr>
      </w:pPr>
      <w:r>
        <w:rPr>
          <w:rFonts w:hint="eastAsia" w:ascii="仿宋_GB2312" w:hAnsi="宋体" w:eastAsia="仿宋_GB2312" w:cs="宋体"/>
          <w:kern w:val="0"/>
          <w:sz w:val="28"/>
          <w:szCs w:val="28"/>
        </w:rPr>
        <w:t>河北科技师范学院</w:t>
      </w:r>
    </w:p>
    <w:p>
      <w:pPr>
        <w:pageBreakBefore w:val="0"/>
        <w:widowControl/>
        <w:kinsoku/>
        <w:wordWrap/>
        <w:overflowPunct/>
        <w:topLinePunct w:val="0"/>
        <w:bidi w:val="0"/>
        <w:adjustRightInd w:val="0"/>
        <w:spacing w:line="500" w:lineRule="exact"/>
        <w:ind w:left="4400"/>
        <w:jc w:val="left"/>
        <w:textAlignment w:val="auto"/>
        <w:rPr>
          <w:rFonts w:hint="eastAsia" w:ascii="仿宋_GB2312" w:hAnsi="宋体" w:eastAsia="仿宋_GB2312" w:cs="宋体"/>
          <w:kern w:val="0"/>
          <w:sz w:val="28"/>
          <w:szCs w:val="28"/>
        </w:rPr>
      </w:pPr>
      <w:r>
        <w:rPr>
          <w:rFonts w:hint="eastAsia" w:ascii="仿宋_GB2312" w:hAnsi="宋体" w:eastAsia="仿宋_GB2312" w:cs="宋体"/>
          <w:kern w:val="0"/>
          <w:sz w:val="28"/>
          <w:szCs w:val="28"/>
        </w:rPr>
        <w:t>2014年03月11日</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2AFF" w:usb1="C000247B" w:usb2="00000009" w:usb3="00000000" w:csb0="200001FF" w:csb1="00000000"/>
  </w:font>
  <w:font w:name="Arial">
    <w:panose1 w:val="020B0604020202020204"/>
    <w:charset w:val="00"/>
    <w:family w:val="swiss"/>
    <w:pitch w:val="default"/>
    <w:sig w:usb0="E0002EFF" w:usb1="C0007843" w:usb2="00000009" w:usb3="00000000" w:csb0="400001FF" w:csb1="FFFF0000"/>
  </w:font>
  <w:font w:name="Arial Unicode MS">
    <w:panose1 w:val="020B0604020202020204"/>
    <w:charset w:val="86"/>
    <w:family w:val="swiss"/>
    <w:pitch w:val="default"/>
    <w:sig w:usb0="FFFFFFFF" w:usb1="E9FFFFFF" w:usb2="0000003F" w:usb3="00000000" w:csb0="603F01FF" w:csb1="FFFF0000"/>
  </w:font>
  <w:font w:name="Courier New">
    <w:panose1 w:val="02070309020205020404"/>
    <w:charset w:val="00"/>
    <w:family w:val="modern"/>
    <w:pitch w:val="default"/>
    <w:sig w:usb0="E0002EFF" w:usb1="C0007843" w:usb2="00000009" w:usb3="00000000" w:csb0="400001FF" w:csb1="FFFF0000"/>
  </w:font>
  <w:font w:name="仿宋_GB2312">
    <w:panose1 w:val="02010609030101010101"/>
    <w:charset w:val="86"/>
    <w:family w:val="modern"/>
    <w:pitch w:val="default"/>
    <w:sig w:usb0="00000001" w:usb1="080E0000" w:usb2="00000000" w:usb3="00000000" w:csb0="00040000" w:csb1="00000000"/>
  </w:font>
  <w:font w:name="汉仪细中圆简">
    <w:altName w:val="宋体"/>
    <w:panose1 w:val="02010609000101010101"/>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2010601030101010101"/>
    <w:charset w:val="86"/>
    <w:family w:val="script"/>
    <w:pitch w:val="default"/>
    <w:sig w:usb0="00000001" w:usb1="080E0000" w:usb2="00000000" w:usb3="00000000" w:csb0="00040000" w:csb1="00000000"/>
  </w:font>
  <w:font w:name="方正大标宋简体">
    <w:altName w:val="宋体"/>
    <w:panose1 w:val="02010601030101010101"/>
    <w:charset w:val="86"/>
    <w:family w:val="auto"/>
    <w:pitch w:val="default"/>
    <w:sig w:usb0="00000000" w:usb1="00000000" w:usb2="00000010" w:usb3="00000000" w:csb0="00040000" w:csb1="0000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AdobeSongStd-Light">
    <w:altName w:val="宋体"/>
    <w:panose1 w:val="00000000000000000000"/>
    <w:charset w:val="86"/>
    <w:family w:val="auto"/>
    <w:pitch w:val="default"/>
    <w:sig w:usb0="00000000" w:usb1="00000000" w:usb2="00000010" w:usb3="00000000" w:csb0="00040000" w:csb1="00000000"/>
  </w:font>
  <w:font w:name="Tahoma">
    <w:panose1 w:val="020B0604030504040204"/>
    <w:charset w:val="00"/>
    <w:family w:val="swiss"/>
    <w:pitch w:val="default"/>
    <w:sig w:usb0="E1002EFF" w:usb1="C000605B" w:usb2="00000029" w:usb3="00000000" w:csb0="200101FF" w:csb1="20280000"/>
  </w:font>
  <w:font w:name="华文中宋">
    <w:panose1 w:val="02010600040101010101"/>
    <w:charset w:val="86"/>
    <w:family w:val="auto"/>
    <w:pitch w:val="default"/>
    <w:sig w:usb0="00000287" w:usb1="080F0000" w:usb2="00000000" w:usb3="00000000" w:csb0="0004009F" w:csb1="DFD70000"/>
  </w:font>
  <w:font w:name="Arial Helvetica sans-serif">
    <w:altName w:val="Times New Roman"/>
    <w:panose1 w:val="00000000000000000000"/>
    <w:charset w:val="00"/>
    <w:family w:val="roman"/>
    <w:pitch w:val="default"/>
    <w:sig w:usb0="00000000"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6BC9346D"/>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kern w:val="2"/>
      <w:sz w:val="21"/>
      <w:szCs w:val="22"/>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character" w:default="1" w:styleId="6">
    <w:name w:val="Default Paragraph Font"/>
    <w:semiHidden/>
    <w:uiPriority w:val="0"/>
  </w:style>
  <w:style w:type="table" w:default="1" w:styleId="7">
    <w:name w:val="Normal Table"/>
    <w:semiHidden/>
    <w:uiPriority w:val="0"/>
    <w:tblPr>
      <w:tblLayout w:type="fixed"/>
      <w:tblCellMar>
        <w:top w:w="0" w:type="dxa"/>
        <w:left w:w="108" w:type="dxa"/>
        <w:bottom w:w="0" w:type="dxa"/>
        <w:right w:w="108" w:type="dxa"/>
      </w:tblCellMar>
    </w:tblPr>
  </w:style>
  <w:style w:type="paragraph" w:styleId="3">
    <w:name w:val="Body Text Indent"/>
    <w:basedOn w:val="1"/>
    <w:uiPriority w:val="0"/>
    <w:pPr>
      <w:spacing w:line="320" w:lineRule="atLeast"/>
      <w:ind w:left="420"/>
    </w:pPr>
    <w:rPr>
      <w:sz w:val="24"/>
    </w:rPr>
  </w:style>
  <w:style w:type="paragraph" w:styleId="4">
    <w:name w:val="Plain Text"/>
    <w:basedOn w:val="1"/>
    <w:uiPriority w:val="0"/>
    <w:rPr>
      <w:rFonts w:ascii="宋体" w:hAnsi="Courier New" w:cs="Courier New"/>
      <w:szCs w:val="21"/>
    </w:rPr>
  </w:style>
  <w:style w:type="paragraph" w:styleId="5">
    <w:name w:val="Normal (Web)"/>
    <w:basedOn w:val="1"/>
    <w:uiPriority w:val="0"/>
    <w:pPr>
      <w:widowControl/>
      <w:spacing w:before="100" w:beforeAutospacing="1" w:after="100" w:afterAutospacing="1"/>
      <w:jc w:val="left"/>
    </w:pPr>
    <w:rPr>
      <w:rFonts w:ascii="Arial Unicode MS" w:hAnsi="Arial Unicode MS" w:eastAsia="Arial Unicode MS" w:cs="Arial Unicode MS"/>
      <w:kern w:val="0"/>
      <w:sz w:val="24"/>
      <w:szCs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Office_10.1.0.5975_F1E327BC-269C-435d-A152-05C5408002CA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Administrator</cp:lastModifiedBy>
  <dcterms:modified xsi:type="dcterms:W3CDTF">2016-10-13T03:35:57Z</dcterms:modified>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2052-10.1.0.5975</vt:lpwstr>
  </property>
</Properties>
</file>